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33" w:type="dxa"/>
        <w:tblCellMar>
          <w:left w:w="68" w:type="dxa"/>
          <w:right w:w="68" w:type="dxa"/>
        </w:tblCellMar>
        <w:tblLook w:val="0000" w:firstRow="0" w:lastRow="0" w:firstColumn="0" w:lastColumn="0" w:noHBand="0" w:noVBand="0"/>
      </w:tblPr>
      <w:tblGrid>
        <w:gridCol w:w="10269"/>
      </w:tblGrid>
      <w:tr w:rsidR="00965CF8" w:rsidRPr="00012DD4" w14:paraId="30C33D89" w14:textId="77777777" w:rsidTr="00C73721">
        <w:trPr>
          <w:cantSplit/>
          <w:trHeight w:val="253"/>
        </w:trPr>
        <w:tc>
          <w:tcPr>
            <w:tcW w:w="2993" w:type="dxa"/>
            <w:vMerge w:val="restart"/>
          </w:tcPr>
          <w:tbl>
            <w:tblPr>
              <w:tblW w:w="10133" w:type="dxa"/>
              <w:tblCellMar>
                <w:left w:w="68" w:type="dxa"/>
                <w:right w:w="68" w:type="dxa"/>
              </w:tblCellMar>
              <w:tblLook w:val="0000" w:firstRow="0" w:lastRow="0" w:firstColumn="0" w:lastColumn="0" w:noHBand="0" w:noVBand="0"/>
            </w:tblPr>
            <w:tblGrid>
              <w:gridCol w:w="7140"/>
              <w:gridCol w:w="2993"/>
            </w:tblGrid>
            <w:tr w:rsidR="00965CF8" w:rsidRPr="00A121C1" w14:paraId="4FB6A5CC" w14:textId="77777777" w:rsidTr="00C73721">
              <w:trPr>
                <w:cantSplit/>
                <w:trHeight w:val="118"/>
              </w:trPr>
              <w:tc>
                <w:tcPr>
                  <w:tcW w:w="7140" w:type="dxa"/>
                </w:tcPr>
                <w:p w14:paraId="03C08075" w14:textId="77777777" w:rsidR="00965CF8" w:rsidRPr="00F92D59" w:rsidRDefault="00965CF8" w:rsidP="00C73721">
                  <w:pPr>
                    <w:spacing w:line="190" w:lineRule="exact"/>
                    <w:rPr>
                      <w:noProof/>
                      <w:sz w:val="15"/>
                      <w:szCs w:val="15"/>
                    </w:rPr>
                  </w:pPr>
                </w:p>
              </w:tc>
              <w:tc>
                <w:tcPr>
                  <w:tcW w:w="2993" w:type="dxa"/>
                  <w:vMerge w:val="restart"/>
                </w:tcPr>
                <w:p w14:paraId="0B0CC486" w14:textId="77777777" w:rsidR="00965CF8" w:rsidRPr="001101D6" w:rsidRDefault="00965CF8" w:rsidP="00C73721">
                  <w:pPr>
                    <w:spacing w:line="200" w:lineRule="exact"/>
                    <w:rPr>
                      <w:b/>
                      <w:bCs/>
                      <w:sz w:val="14"/>
                    </w:rPr>
                  </w:pPr>
                  <w:bookmarkStart w:id="0" w:name="CompanyName"/>
                  <w:bookmarkStart w:id="1" w:name="AddressLine"/>
                  <w:bookmarkEnd w:id="0"/>
                  <w:bookmarkEnd w:id="1"/>
                  <w:r w:rsidRPr="001101D6">
                    <w:rPr>
                      <w:b/>
                      <w:bCs/>
                      <w:sz w:val="14"/>
                    </w:rPr>
                    <w:t>Contact</w:t>
                  </w:r>
                </w:p>
                <w:p w14:paraId="1E081D9F" w14:textId="126BF136" w:rsidR="007D2FA4" w:rsidRPr="0091412E" w:rsidRDefault="00723F18" w:rsidP="007D2FA4">
                  <w:pPr>
                    <w:spacing w:line="200" w:lineRule="exact"/>
                    <w:rPr>
                      <w:bCs/>
                      <w:sz w:val="14"/>
                    </w:rPr>
                  </w:pPr>
                  <w:r>
                    <w:rPr>
                      <w:bCs/>
                      <w:sz w:val="14"/>
                    </w:rPr>
                    <w:t>Shari Lake</w:t>
                  </w:r>
                </w:p>
                <w:p w14:paraId="386530D5" w14:textId="77777777" w:rsidR="007D2FA4" w:rsidRPr="0091412E" w:rsidRDefault="007D2FA4" w:rsidP="007D2FA4">
                  <w:pPr>
                    <w:spacing w:line="200" w:lineRule="exact"/>
                    <w:rPr>
                      <w:bCs/>
                      <w:sz w:val="14"/>
                    </w:rPr>
                  </w:pPr>
                  <w:r w:rsidRPr="0091412E">
                    <w:rPr>
                      <w:bCs/>
                      <w:sz w:val="14"/>
                    </w:rPr>
                    <w:t>Marketing Communications</w:t>
                  </w:r>
                </w:p>
                <w:p w14:paraId="1D0F2D94" w14:textId="2FD2694A" w:rsidR="007D2FA4" w:rsidRPr="0091412E" w:rsidRDefault="001D76BB" w:rsidP="007D2FA4">
                  <w:pPr>
                    <w:spacing w:line="200" w:lineRule="exact"/>
                    <w:rPr>
                      <w:bCs/>
                      <w:sz w:val="14"/>
                    </w:rPr>
                  </w:pPr>
                  <w:r>
                    <w:rPr>
                      <w:bCs/>
                      <w:sz w:val="14"/>
                    </w:rPr>
                    <w:t xml:space="preserve">Coperion &amp; </w:t>
                  </w:r>
                  <w:r w:rsidR="00723F18">
                    <w:rPr>
                      <w:bCs/>
                      <w:sz w:val="14"/>
                    </w:rPr>
                    <w:t>Coperion K-Tron</w:t>
                  </w:r>
                </w:p>
                <w:p w14:paraId="6A544434" w14:textId="308014BA" w:rsidR="007D2FA4" w:rsidRPr="006A0906" w:rsidRDefault="00DD72D7" w:rsidP="007D2FA4">
                  <w:pPr>
                    <w:spacing w:line="200" w:lineRule="exact"/>
                    <w:rPr>
                      <w:bCs/>
                      <w:sz w:val="14"/>
                    </w:rPr>
                  </w:pPr>
                  <w:r>
                    <w:rPr>
                      <w:bCs/>
                      <w:sz w:val="14"/>
                    </w:rPr>
                    <w:t>606 N Front St</w:t>
                  </w:r>
                </w:p>
                <w:p w14:paraId="3DC97CFF" w14:textId="1A585504" w:rsidR="007D2FA4" w:rsidRPr="006A0906" w:rsidRDefault="00DD72D7" w:rsidP="007D2FA4">
                  <w:pPr>
                    <w:spacing w:line="200" w:lineRule="exact"/>
                    <w:rPr>
                      <w:bCs/>
                      <w:sz w:val="14"/>
                    </w:rPr>
                  </w:pPr>
                  <w:r>
                    <w:rPr>
                      <w:bCs/>
                      <w:sz w:val="14"/>
                    </w:rPr>
                    <w:t>Salina, KS</w:t>
                  </w:r>
                  <w:r w:rsidR="00636091">
                    <w:rPr>
                      <w:bCs/>
                      <w:sz w:val="14"/>
                    </w:rPr>
                    <w:t xml:space="preserve"> 67401</w:t>
                  </w:r>
                  <w:r w:rsidR="00723F18" w:rsidRPr="006A0906">
                    <w:rPr>
                      <w:bCs/>
                      <w:sz w:val="14"/>
                    </w:rPr>
                    <w:t xml:space="preserve"> USA</w:t>
                  </w:r>
                </w:p>
                <w:p w14:paraId="75CD1102" w14:textId="77777777" w:rsidR="007D2FA4" w:rsidRPr="006A0906" w:rsidRDefault="007D2FA4" w:rsidP="007D2FA4">
                  <w:pPr>
                    <w:spacing w:line="200" w:lineRule="exact"/>
                    <w:rPr>
                      <w:bCs/>
                      <w:sz w:val="14"/>
                    </w:rPr>
                  </w:pPr>
                </w:p>
                <w:p w14:paraId="571279C7" w14:textId="0A58AE81" w:rsidR="007D2FA4" w:rsidRPr="007D2FA4" w:rsidRDefault="00723F18" w:rsidP="007D2FA4">
                  <w:pPr>
                    <w:spacing w:line="200" w:lineRule="exact"/>
                    <w:rPr>
                      <w:bCs/>
                      <w:sz w:val="14"/>
                      <w:lang w:val="de-DE"/>
                    </w:rPr>
                  </w:pPr>
                  <w:r>
                    <w:rPr>
                      <w:bCs/>
                      <w:sz w:val="14"/>
                      <w:lang w:val="de-DE"/>
                    </w:rPr>
                    <w:t>Tel</w:t>
                  </w:r>
                  <w:r w:rsidR="002923DE">
                    <w:rPr>
                      <w:bCs/>
                      <w:sz w:val="14"/>
                      <w:lang w:val="de-DE"/>
                    </w:rPr>
                    <w:t>.</w:t>
                  </w:r>
                  <w:r>
                    <w:rPr>
                      <w:bCs/>
                      <w:sz w:val="14"/>
                      <w:lang w:val="de-DE"/>
                    </w:rPr>
                    <w:t>:</w:t>
                  </w:r>
                  <w:r w:rsidR="007D2FA4" w:rsidRPr="007D2FA4">
                    <w:rPr>
                      <w:bCs/>
                      <w:sz w:val="14"/>
                      <w:lang w:val="de-DE"/>
                    </w:rPr>
                    <w:t xml:space="preserve"> +</w:t>
                  </w:r>
                  <w:r>
                    <w:rPr>
                      <w:bCs/>
                      <w:sz w:val="14"/>
                      <w:lang w:val="de-DE"/>
                    </w:rPr>
                    <w:t xml:space="preserve">1 (785) </w:t>
                  </w:r>
                  <w:r w:rsidR="000E348E">
                    <w:rPr>
                      <w:bCs/>
                      <w:sz w:val="14"/>
                      <w:lang w:val="de-DE"/>
                    </w:rPr>
                    <w:t>531-1528</w:t>
                  </w:r>
                </w:p>
                <w:p w14:paraId="19630AD5" w14:textId="256B605F" w:rsidR="007D2FA4" w:rsidRPr="007D2FA4" w:rsidRDefault="00723F18" w:rsidP="007D2FA4">
                  <w:pPr>
                    <w:spacing w:line="200" w:lineRule="exact"/>
                    <w:rPr>
                      <w:bCs/>
                      <w:sz w:val="14"/>
                      <w:lang w:val="de-DE"/>
                    </w:rPr>
                  </w:pPr>
                  <w:r>
                    <w:rPr>
                      <w:bCs/>
                      <w:sz w:val="14"/>
                      <w:lang w:val="de-DE"/>
                    </w:rPr>
                    <w:t>shari.lake</w:t>
                  </w:r>
                  <w:r w:rsidR="007D2FA4" w:rsidRPr="007D2FA4">
                    <w:rPr>
                      <w:bCs/>
                      <w:sz w:val="14"/>
                      <w:lang w:val="de-DE"/>
                    </w:rPr>
                    <w:t>@coperion.com</w:t>
                  </w:r>
                </w:p>
                <w:p w14:paraId="07A356BD" w14:textId="77777777" w:rsidR="007D2FA4" w:rsidRPr="007D2FA4" w:rsidRDefault="007D2FA4" w:rsidP="007D2FA4">
                  <w:pPr>
                    <w:spacing w:line="200" w:lineRule="exact"/>
                    <w:rPr>
                      <w:bCs/>
                      <w:sz w:val="14"/>
                      <w:lang w:val="de-DE"/>
                    </w:rPr>
                  </w:pPr>
                  <w:r w:rsidRPr="007D2FA4">
                    <w:rPr>
                      <w:bCs/>
                      <w:sz w:val="14"/>
                      <w:lang w:val="de-DE"/>
                    </w:rPr>
                    <w:t>www.coperion.com</w:t>
                  </w:r>
                </w:p>
                <w:p w14:paraId="7A31487C" w14:textId="1401A448" w:rsidR="00965CF8" w:rsidRPr="00965CF8" w:rsidRDefault="00965CF8" w:rsidP="00C73721">
                  <w:pPr>
                    <w:spacing w:line="200" w:lineRule="exact"/>
                    <w:rPr>
                      <w:noProof/>
                      <w:sz w:val="15"/>
                      <w:szCs w:val="15"/>
                      <w:lang w:val="de-DE"/>
                    </w:rPr>
                  </w:pPr>
                </w:p>
              </w:tc>
            </w:tr>
            <w:tr w:rsidR="00965CF8" w:rsidRPr="00A121C1" w14:paraId="1C0ADE63" w14:textId="77777777" w:rsidTr="00C73721">
              <w:trPr>
                <w:cantSplit/>
                <w:trHeight w:val="154"/>
              </w:trPr>
              <w:tc>
                <w:tcPr>
                  <w:tcW w:w="7140" w:type="dxa"/>
                </w:tcPr>
                <w:p w14:paraId="2D035A67" w14:textId="77777777" w:rsidR="00965CF8" w:rsidRPr="00965CF8" w:rsidRDefault="00965CF8" w:rsidP="00C73721">
                  <w:pPr>
                    <w:spacing w:line="190" w:lineRule="exact"/>
                    <w:rPr>
                      <w:noProof/>
                      <w:sz w:val="15"/>
                      <w:szCs w:val="15"/>
                      <w:lang w:val="de-DE"/>
                    </w:rPr>
                  </w:pPr>
                </w:p>
              </w:tc>
              <w:tc>
                <w:tcPr>
                  <w:tcW w:w="2993" w:type="dxa"/>
                  <w:vMerge/>
                </w:tcPr>
                <w:p w14:paraId="74AFEC58" w14:textId="77777777" w:rsidR="00965CF8" w:rsidRPr="00965CF8" w:rsidRDefault="00965CF8" w:rsidP="00C73721">
                  <w:pPr>
                    <w:pStyle w:val="Kopfzeile"/>
                    <w:spacing w:line="200" w:lineRule="exact"/>
                    <w:ind w:left="-108"/>
                    <w:rPr>
                      <w:sz w:val="14"/>
                      <w:szCs w:val="14"/>
                      <w:lang w:val="de-DE"/>
                    </w:rPr>
                  </w:pPr>
                  <w:bookmarkStart w:id="2" w:name="AddressLineStreet"/>
                  <w:bookmarkEnd w:id="2"/>
                </w:p>
              </w:tc>
            </w:tr>
            <w:tr w:rsidR="00965CF8" w:rsidRPr="007D2FA4" w14:paraId="3296FD0B" w14:textId="77777777" w:rsidTr="00C73721">
              <w:trPr>
                <w:cantSplit/>
                <w:trHeight w:val="263"/>
              </w:trPr>
              <w:tc>
                <w:tcPr>
                  <w:tcW w:w="7140" w:type="dxa"/>
                </w:tcPr>
                <w:p w14:paraId="68023D86" w14:textId="19F8E777" w:rsidR="002923DE" w:rsidRPr="00965CF8" w:rsidRDefault="00144744" w:rsidP="00C73721">
                  <w:pPr>
                    <w:rPr>
                      <w:noProof/>
                      <w:szCs w:val="22"/>
                      <w:lang w:val="de-DE"/>
                    </w:rPr>
                  </w:pPr>
                  <w:bookmarkStart w:id="3" w:name="Adresse"/>
                  <w:bookmarkEnd w:id="3"/>
                  <w:r>
                    <w:rPr>
                      <w:noProof/>
                      <w:szCs w:val="22"/>
                      <w:lang w:val="de-DE"/>
                    </w:rPr>
                    <w:drawing>
                      <wp:inline distT="0" distB="0" distL="0" distR="0" wp14:anchorId="58BA0BF2" wp14:editId="76A2D624">
                        <wp:extent cx="1887855" cy="685602"/>
                        <wp:effectExtent l="0" t="0" r="0" b="635"/>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rotWithShape="1">
                                <a:blip r:embed="rId10" cstate="print">
                                  <a:extLst>
                                    <a:ext uri="{28A0092B-C50C-407E-A947-70E740481C1C}">
                                      <a14:useLocalDpi xmlns:a14="http://schemas.microsoft.com/office/drawing/2010/main" val="0"/>
                                    </a:ext>
                                  </a:extLst>
                                </a:blip>
                                <a:srcRect l="5708" t="27438" b="23853"/>
                                <a:stretch/>
                              </pic:blipFill>
                              <pic:spPr bwMode="auto">
                                <a:xfrm>
                                  <a:off x="0" y="0"/>
                                  <a:ext cx="1910447" cy="693807"/>
                                </a:xfrm>
                                <a:prstGeom prst="rect">
                                  <a:avLst/>
                                </a:prstGeom>
                                <a:ln>
                                  <a:noFill/>
                                </a:ln>
                                <a:extLst>
                                  <a:ext uri="{53640926-AAD7-44D8-BBD7-CCE9431645EC}">
                                    <a14:shadowObscured xmlns:a14="http://schemas.microsoft.com/office/drawing/2010/main"/>
                                  </a:ext>
                                </a:extLst>
                              </pic:spPr>
                            </pic:pic>
                          </a:graphicData>
                        </a:graphic>
                      </wp:inline>
                    </w:drawing>
                  </w:r>
                </w:p>
              </w:tc>
              <w:tc>
                <w:tcPr>
                  <w:tcW w:w="2993" w:type="dxa"/>
                  <w:vMerge/>
                </w:tcPr>
                <w:p w14:paraId="38FF3B69" w14:textId="77777777" w:rsidR="00965CF8" w:rsidRPr="00965CF8" w:rsidRDefault="00965CF8" w:rsidP="00C73721">
                  <w:pPr>
                    <w:pStyle w:val="Kopfzeile"/>
                    <w:spacing w:line="200" w:lineRule="exact"/>
                    <w:ind w:left="-108"/>
                    <w:rPr>
                      <w:sz w:val="14"/>
                      <w:szCs w:val="14"/>
                      <w:lang w:val="de-DE"/>
                    </w:rPr>
                  </w:pPr>
                  <w:bookmarkStart w:id="4" w:name="AddressLineCity"/>
                  <w:bookmarkEnd w:id="4"/>
                </w:p>
              </w:tc>
            </w:tr>
            <w:tr w:rsidR="00965CF8" w:rsidRPr="00012DD4" w14:paraId="5D1FFF07" w14:textId="77777777" w:rsidTr="00A85E53">
              <w:trPr>
                <w:cantSplit/>
                <w:trHeight w:val="718"/>
              </w:trPr>
              <w:tc>
                <w:tcPr>
                  <w:tcW w:w="7140" w:type="dxa"/>
                  <w:vAlign w:val="bottom"/>
                </w:tcPr>
                <w:p w14:paraId="657656ED" w14:textId="1E1852D9" w:rsidR="00965CF8" w:rsidRPr="007D2FA4" w:rsidRDefault="007D2FA4" w:rsidP="007D2FA4">
                  <w:bookmarkStart w:id="5" w:name="LocationDate"/>
                  <w:bookmarkEnd w:id="5"/>
                  <w:r w:rsidRPr="007D2FA4">
                    <w:t>West Hall Level 2</w:t>
                  </w:r>
                  <w:r>
                    <w:t xml:space="preserve">, Booth </w:t>
                  </w:r>
                  <w:r w:rsidRPr="007D2FA4">
                    <w:t>W</w:t>
                  </w:r>
                  <w:r w:rsidR="00636091">
                    <w:t>1181</w:t>
                  </w:r>
                </w:p>
              </w:tc>
              <w:tc>
                <w:tcPr>
                  <w:tcW w:w="2993" w:type="dxa"/>
                  <w:vMerge/>
                </w:tcPr>
                <w:p w14:paraId="07F1AA54" w14:textId="77777777" w:rsidR="00965CF8" w:rsidRPr="007D2FA4" w:rsidRDefault="00965CF8" w:rsidP="00C73721">
                  <w:pPr>
                    <w:pStyle w:val="Kopfzeile"/>
                    <w:spacing w:line="200" w:lineRule="exact"/>
                    <w:ind w:left="-108"/>
                    <w:rPr>
                      <w:sz w:val="14"/>
                      <w:szCs w:val="14"/>
                    </w:rPr>
                  </w:pPr>
                </w:p>
              </w:tc>
            </w:tr>
          </w:tbl>
          <w:p w14:paraId="27A99B9A" w14:textId="4349DD6D" w:rsidR="00965CF8" w:rsidRPr="007D2FA4" w:rsidRDefault="00965CF8" w:rsidP="00C73721">
            <w:pPr>
              <w:spacing w:line="200" w:lineRule="exact"/>
              <w:rPr>
                <w:noProof/>
                <w:sz w:val="15"/>
                <w:szCs w:val="15"/>
              </w:rPr>
            </w:pPr>
          </w:p>
        </w:tc>
      </w:tr>
      <w:tr w:rsidR="00965CF8" w:rsidRPr="00012DD4" w14:paraId="58B6CE98" w14:textId="77777777" w:rsidTr="00C73721">
        <w:trPr>
          <w:cantSplit/>
          <w:trHeight w:val="200"/>
        </w:trPr>
        <w:tc>
          <w:tcPr>
            <w:tcW w:w="2993" w:type="dxa"/>
            <w:vMerge/>
          </w:tcPr>
          <w:p w14:paraId="4D1C7B66" w14:textId="77777777" w:rsidR="00965CF8" w:rsidRPr="007D2FA4" w:rsidRDefault="00965CF8" w:rsidP="00C73721">
            <w:pPr>
              <w:pStyle w:val="Kopfzeile"/>
              <w:spacing w:line="200" w:lineRule="exact"/>
              <w:ind w:left="-108"/>
              <w:rPr>
                <w:sz w:val="14"/>
                <w:szCs w:val="14"/>
              </w:rPr>
            </w:pPr>
          </w:p>
        </w:tc>
      </w:tr>
      <w:tr w:rsidR="00965CF8" w:rsidRPr="00012DD4" w14:paraId="1516377D" w14:textId="77777777" w:rsidTr="00C73721">
        <w:trPr>
          <w:cantSplit/>
          <w:trHeight w:val="263"/>
        </w:trPr>
        <w:tc>
          <w:tcPr>
            <w:tcW w:w="2993" w:type="dxa"/>
            <w:vMerge/>
          </w:tcPr>
          <w:p w14:paraId="7820958D" w14:textId="77777777" w:rsidR="00965CF8" w:rsidRPr="007D2FA4" w:rsidRDefault="00965CF8" w:rsidP="00C73721">
            <w:pPr>
              <w:pStyle w:val="Kopfzeile"/>
              <w:spacing w:line="200" w:lineRule="exact"/>
              <w:ind w:left="-108"/>
              <w:rPr>
                <w:sz w:val="14"/>
                <w:szCs w:val="14"/>
              </w:rPr>
            </w:pPr>
          </w:p>
        </w:tc>
      </w:tr>
      <w:tr w:rsidR="00965CF8" w:rsidRPr="00012DD4" w14:paraId="1F86A94B" w14:textId="77777777" w:rsidTr="00C73721">
        <w:trPr>
          <w:cantSplit/>
          <w:trHeight w:val="263"/>
        </w:trPr>
        <w:tc>
          <w:tcPr>
            <w:tcW w:w="2993" w:type="dxa"/>
            <w:vMerge/>
          </w:tcPr>
          <w:p w14:paraId="105B743B" w14:textId="77777777" w:rsidR="00965CF8" w:rsidRPr="007D2FA4" w:rsidRDefault="00965CF8" w:rsidP="00C73721">
            <w:pPr>
              <w:pStyle w:val="Kopfzeile"/>
              <w:spacing w:line="200" w:lineRule="exact"/>
              <w:ind w:left="-108"/>
              <w:rPr>
                <w:sz w:val="14"/>
                <w:szCs w:val="14"/>
              </w:rPr>
            </w:pPr>
          </w:p>
        </w:tc>
      </w:tr>
    </w:tbl>
    <w:p w14:paraId="2B6385C6" w14:textId="781839B1" w:rsidR="00A346D3" w:rsidRPr="00A346D3" w:rsidRDefault="00936E4B">
      <w:pPr>
        <w:pStyle w:val="Pressemitteilung"/>
      </w:pPr>
      <w:r>
        <w:br/>
      </w:r>
      <w:r w:rsidR="00A346D3" w:rsidRPr="00A346D3">
        <w:t>Press release</w:t>
      </w:r>
    </w:p>
    <w:p w14:paraId="6AEEA682" w14:textId="77777777" w:rsidR="001935CB" w:rsidRDefault="001935CB" w:rsidP="001935CB">
      <w:pPr>
        <w:spacing w:before="200"/>
        <w:rPr>
          <w:rFonts w:cs="Arial"/>
          <w:b/>
          <w:lang w:eastAsia="ar-SA"/>
        </w:rPr>
      </w:pPr>
    </w:p>
    <w:p w14:paraId="6076BFC3" w14:textId="231BB261" w:rsidR="001935CB" w:rsidRDefault="001935CB" w:rsidP="001935CB">
      <w:pPr>
        <w:rPr>
          <w:rFonts w:cs="Arial"/>
          <w:b/>
          <w:bCs/>
          <w:szCs w:val="22"/>
        </w:rPr>
      </w:pPr>
      <w:r>
        <w:rPr>
          <w:rFonts w:cs="Arial"/>
          <w:b/>
          <w:bCs/>
          <w:szCs w:val="22"/>
        </w:rPr>
        <w:t xml:space="preserve">Coperion and </w:t>
      </w:r>
      <w:r w:rsidR="00E4483F">
        <w:rPr>
          <w:rFonts w:cs="Arial"/>
          <w:b/>
          <w:bCs/>
          <w:szCs w:val="22"/>
        </w:rPr>
        <w:t>Schenck FPM</w:t>
      </w:r>
      <w:r>
        <w:rPr>
          <w:rFonts w:cs="Arial"/>
          <w:b/>
          <w:bCs/>
          <w:szCs w:val="22"/>
        </w:rPr>
        <w:t xml:space="preserve"> </w:t>
      </w:r>
      <w:r w:rsidR="003D325E">
        <w:rPr>
          <w:rFonts w:cs="Arial"/>
          <w:b/>
          <w:bCs/>
          <w:szCs w:val="22"/>
        </w:rPr>
        <w:t xml:space="preserve">Present </w:t>
      </w:r>
      <w:r w:rsidR="000D270E">
        <w:rPr>
          <w:rFonts w:cs="Arial"/>
          <w:b/>
          <w:bCs/>
          <w:szCs w:val="22"/>
        </w:rPr>
        <w:t xml:space="preserve">Together </w:t>
      </w:r>
      <w:r>
        <w:rPr>
          <w:rFonts w:cs="Arial"/>
          <w:b/>
          <w:bCs/>
          <w:szCs w:val="22"/>
        </w:rPr>
        <w:t>at NPE 20</w:t>
      </w:r>
      <w:r w:rsidR="00973A23">
        <w:rPr>
          <w:rFonts w:cs="Arial"/>
          <w:b/>
          <w:bCs/>
          <w:szCs w:val="22"/>
        </w:rPr>
        <w:t>24</w:t>
      </w:r>
    </w:p>
    <w:p w14:paraId="509E5ACC" w14:textId="77777777" w:rsidR="00A64D31" w:rsidRDefault="00A64D31" w:rsidP="001935CB">
      <w:pPr>
        <w:rPr>
          <w:rFonts w:cs="Arial"/>
          <w:b/>
          <w:bCs/>
          <w:szCs w:val="22"/>
        </w:rPr>
      </w:pPr>
    </w:p>
    <w:p w14:paraId="578778FE" w14:textId="59AABC09" w:rsidR="00C71AD1" w:rsidRDefault="00BC54A0" w:rsidP="00A526C4">
      <w:pPr>
        <w:rPr>
          <w:rFonts w:cs="Arial"/>
          <w:b/>
          <w:bCs/>
          <w:sz w:val="28"/>
          <w:szCs w:val="28"/>
        </w:rPr>
      </w:pPr>
      <w:r>
        <w:rPr>
          <w:rFonts w:cs="Arial"/>
          <w:b/>
          <w:bCs/>
          <w:sz w:val="28"/>
          <w:szCs w:val="28"/>
        </w:rPr>
        <w:t xml:space="preserve">Two Strong Industry </w:t>
      </w:r>
      <w:r w:rsidR="00C71AD1">
        <w:rPr>
          <w:rFonts w:cs="Arial"/>
          <w:b/>
          <w:bCs/>
          <w:sz w:val="28"/>
          <w:szCs w:val="28"/>
        </w:rPr>
        <w:t xml:space="preserve">Players Join Forces </w:t>
      </w:r>
      <w:r w:rsidR="00007343">
        <w:rPr>
          <w:rFonts w:cs="Arial"/>
          <w:b/>
          <w:bCs/>
          <w:sz w:val="28"/>
          <w:szCs w:val="28"/>
        </w:rPr>
        <w:t>at NPE 2024</w:t>
      </w:r>
    </w:p>
    <w:p w14:paraId="660E23B7" w14:textId="64686720" w:rsidR="00A64D31" w:rsidRPr="005D0753" w:rsidRDefault="66E04AF7" w:rsidP="00A526C4">
      <w:pPr>
        <w:rPr>
          <w:sz w:val="28"/>
          <w:szCs w:val="28"/>
        </w:rPr>
      </w:pPr>
      <w:r w:rsidRPr="08DE21DB">
        <w:rPr>
          <w:rFonts w:cs="Arial"/>
          <w:b/>
          <w:bCs/>
          <w:sz w:val="28"/>
          <w:szCs w:val="28"/>
        </w:rPr>
        <w:t>Togethe</w:t>
      </w:r>
      <w:r w:rsidR="4328E5CA" w:rsidRPr="08DE21DB">
        <w:rPr>
          <w:rFonts w:cs="Arial"/>
          <w:b/>
          <w:bCs/>
          <w:sz w:val="28"/>
          <w:szCs w:val="28"/>
        </w:rPr>
        <w:t xml:space="preserve">r </w:t>
      </w:r>
      <w:r w:rsidR="6E581E69" w:rsidRPr="08DE21DB">
        <w:rPr>
          <w:rFonts w:cs="Arial"/>
          <w:b/>
          <w:bCs/>
          <w:sz w:val="28"/>
          <w:szCs w:val="28"/>
        </w:rPr>
        <w:t xml:space="preserve">We Make </w:t>
      </w:r>
      <w:r w:rsidR="03677D6F" w:rsidRPr="08DE21DB">
        <w:rPr>
          <w:rFonts w:cs="Arial"/>
          <w:b/>
          <w:bCs/>
          <w:sz w:val="28"/>
          <w:szCs w:val="28"/>
        </w:rPr>
        <w:t>It</w:t>
      </w:r>
      <w:r w:rsidR="6E581E69" w:rsidRPr="08DE21DB">
        <w:rPr>
          <w:rFonts w:cs="Arial"/>
          <w:b/>
          <w:bCs/>
          <w:sz w:val="28"/>
          <w:szCs w:val="28"/>
        </w:rPr>
        <w:t xml:space="preserve"> Work</w:t>
      </w:r>
    </w:p>
    <w:p w14:paraId="669F845F" w14:textId="77777777" w:rsidR="001935CB" w:rsidRPr="00A346D3" w:rsidRDefault="001935CB" w:rsidP="001935CB">
      <w:pPr>
        <w:pStyle w:val="berschrift14p"/>
        <w:spacing w:line="360" w:lineRule="auto"/>
        <w:rPr>
          <w:b w:val="0"/>
          <w:i/>
          <w:sz w:val="22"/>
          <w:szCs w:val="22"/>
        </w:rPr>
      </w:pPr>
    </w:p>
    <w:p w14:paraId="273DC958" w14:textId="0049CD39" w:rsidR="001B1B9D" w:rsidRDefault="0CC4D019" w:rsidP="001935CB">
      <w:pPr>
        <w:spacing w:line="360" w:lineRule="auto"/>
      </w:pPr>
      <w:r w:rsidRPr="08DE21DB">
        <w:rPr>
          <w:i/>
          <w:iCs/>
        </w:rPr>
        <w:t>Salina</w:t>
      </w:r>
      <w:r w:rsidR="7F179FAD" w:rsidRPr="08DE21DB">
        <w:rPr>
          <w:i/>
          <w:iCs/>
        </w:rPr>
        <w:t xml:space="preserve">, </w:t>
      </w:r>
      <w:r w:rsidRPr="08DE21DB">
        <w:rPr>
          <w:i/>
          <w:iCs/>
        </w:rPr>
        <w:t>KS</w:t>
      </w:r>
      <w:r w:rsidR="7F179FAD" w:rsidRPr="08DE21DB">
        <w:rPr>
          <w:i/>
          <w:iCs/>
        </w:rPr>
        <w:t xml:space="preserve">, USA, </w:t>
      </w:r>
      <w:r w:rsidR="5AB2FEAA" w:rsidRPr="08DE21DB">
        <w:rPr>
          <w:i/>
          <w:iCs/>
        </w:rPr>
        <w:t>March</w:t>
      </w:r>
      <w:r w:rsidR="7F179FAD" w:rsidRPr="08DE21DB">
        <w:rPr>
          <w:i/>
          <w:iCs/>
        </w:rPr>
        <w:t xml:space="preserve"> 20</w:t>
      </w:r>
      <w:r w:rsidRPr="08DE21DB">
        <w:rPr>
          <w:i/>
          <w:iCs/>
        </w:rPr>
        <w:t>24</w:t>
      </w:r>
      <w:r w:rsidR="7F179FAD">
        <w:t xml:space="preserve"> – At NPE 20</w:t>
      </w:r>
      <w:r>
        <w:t>24</w:t>
      </w:r>
      <w:r w:rsidR="7F179FAD">
        <w:t xml:space="preserve"> (May </w:t>
      </w:r>
      <w:r w:rsidR="4C6FA2C7">
        <w:t>6</w:t>
      </w:r>
      <w:r w:rsidR="7F179FAD">
        <w:t>-1</w:t>
      </w:r>
      <w:r w:rsidR="4C6FA2C7">
        <w:t>0</w:t>
      </w:r>
      <w:r w:rsidR="7F179FAD">
        <w:t>, 20</w:t>
      </w:r>
      <w:r w:rsidR="4C6FA2C7">
        <w:t>24</w:t>
      </w:r>
      <w:r w:rsidR="7F179FAD">
        <w:t xml:space="preserve">, Orlando, Florida / USA), Coperion and </w:t>
      </w:r>
      <w:r w:rsidR="12655553">
        <w:t xml:space="preserve">Schenck </w:t>
      </w:r>
      <w:r w:rsidR="400200F0">
        <w:t xml:space="preserve">Process </w:t>
      </w:r>
      <w:r w:rsidR="12655553">
        <w:t>F</w:t>
      </w:r>
      <w:r w:rsidR="2FBBEE4B">
        <w:t>ood and Performance Materials (F</w:t>
      </w:r>
      <w:r w:rsidR="12655553">
        <w:t>PM</w:t>
      </w:r>
      <w:r w:rsidR="2FBBEE4B">
        <w:t>)</w:t>
      </w:r>
      <w:r w:rsidR="7F179FAD">
        <w:t xml:space="preserve"> will present </w:t>
      </w:r>
      <w:r w:rsidR="5ECF1026">
        <w:t xml:space="preserve">together for the very first time </w:t>
      </w:r>
      <w:r w:rsidR="7F179FAD">
        <w:t xml:space="preserve">a variety of </w:t>
      </w:r>
      <w:r w:rsidR="5AB2FEAA">
        <w:t xml:space="preserve">feeding, </w:t>
      </w:r>
      <w:r w:rsidR="0BD65259">
        <w:t xml:space="preserve">dust collection, pneumatic </w:t>
      </w:r>
      <w:r w:rsidR="5AB2FEAA">
        <w:t>conveying</w:t>
      </w:r>
      <w:r w:rsidR="2CB35139">
        <w:t>,</w:t>
      </w:r>
      <w:r w:rsidR="3C3E3C0C">
        <w:t xml:space="preserve"> and</w:t>
      </w:r>
      <w:r w:rsidR="5AB2FEAA">
        <w:t xml:space="preserve"> bulk material handling </w:t>
      </w:r>
      <w:r w:rsidR="7F179FAD">
        <w:t>components</w:t>
      </w:r>
      <w:r w:rsidR="5ECF1026">
        <w:t xml:space="preserve">, </w:t>
      </w:r>
      <w:r w:rsidR="3C3E3C0C">
        <w:t xml:space="preserve">representing their </w:t>
      </w:r>
      <w:r w:rsidR="5D05FE89">
        <w:t>complete system</w:t>
      </w:r>
      <w:r w:rsidR="6B4F9073">
        <w:t xml:space="preserve"> </w:t>
      </w:r>
      <w:r w:rsidR="7F179FAD">
        <w:t xml:space="preserve">solutions </w:t>
      </w:r>
      <w:r w:rsidR="02BE0418">
        <w:t>for plastic</w:t>
      </w:r>
      <w:r w:rsidR="66E7F29D">
        <w:t xml:space="preserve"> process</w:t>
      </w:r>
      <w:r w:rsidR="41980920">
        <w:t>ors</w:t>
      </w:r>
      <w:r w:rsidR="66E7F29D">
        <w:t xml:space="preserve"> </w:t>
      </w:r>
      <w:r w:rsidR="7F179FAD">
        <w:t>at Booth W</w:t>
      </w:r>
      <w:r w:rsidR="481107BA">
        <w:t>1181</w:t>
      </w:r>
      <w:r w:rsidR="7F179FAD">
        <w:t xml:space="preserve"> in West Hall Level 2. </w:t>
      </w:r>
      <w:r w:rsidR="101918B2">
        <w:t xml:space="preserve">By combining the complementary strengths of </w:t>
      </w:r>
      <w:r w:rsidR="322290A8">
        <w:t>Coperion</w:t>
      </w:r>
      <w:r w:rsidR="7756F21D">
        <w:t xml:space="preserve"> and Schenck Process FPM</w:t>
      </w:r>
      <w:r w:rsidR="5C3D8A41">
        <w:t xml:space="preserve"> the two </w:t>
      </w:r>
      <w:r w:rsidR="67F2F69F">
        <w:t>trusted and rel</w:t>
      </w:r>
      <w:r w:rsidR="26699E42">
        <w:t xml:space="preserve">iable </w:t>
      </w:r>
      <w:r w:rsidR="5C3D8A41">
        <w:t>in</w:t>
      </w:r>
      <w:r w:rsidR="5C29E791">
        <w:t>dustry player</w:t>
      </w:r>
      <w:r w:rsidR="226D7C7B">
        <w:t>s</w:t>
      </w:r>
      <w:r w:rsidR="67985165">
        <w:t xml:space="preserve"> </w:t>
      </w:r>
      <w:r w:rsidR="15A0F8E1">
        <w:t xml:space="preserve">offer enhanced comprehensive </w:t>
      </w:r>
      <w:r w:rsidR="5C29E791">
        <w:t>system</w:t>
      </w:r>
      <w:r w:rsidR="15A0F8E1">
        <w:t xml:space="preserve"> solutions to customers around the world</w:t>
      </w:r>
      <w:r w:rsidR="576ECB5D">
        <w:t>.</w:t>
      </w:r>
    </w:p>
    <w:p w14:paraId="2AC8A1FD" w14:textId="77777777" w:rsidR="001B1B9D" w:rsidRDefault="001B1B9D" w:rsidP="001935CB">
      <w:pPr>
        <w:spacing w:line="360" w:lineRule="auto"/>
      </w:pPr>
    </w:p>
    <w:p w14:paraId="58469612" w14:textId="23BB345D" w:rsidR="001B1B9D" w:rsidRDefault="00E35AA5" w:rsidP="001935CB">
      <w:pPr>
        <w:spacing w:line="360" w:lineRule="auto"/>
      </w:pPr>
      <w:r>
        <w:t>A</w:t>
      </w:r>
      <w:r w:rsidR="007C6D0D">
        <w:t xml:space="preserve"> d</w:t>
      </w:r>
      <w:r w:rsidR="00C375D6">
        <w:t>istinct benefit</w:t>
      </w:r>
      <w:r>
        <w:t xml:space="preserve"> </w:t>
      </w:r>
      <w:r w:rsidR="00DD43F9">
        <w:t>of</w:t>
      </w:r>
      <w:r w:rsidR="00882575">
        <w:t xml:space="preserve"> the</w:t>
      </w:r>
      <w:r w:rsidR="0020528A">
        <w:t xml:space="preserve"> Coperion and Schenck </w:t>
      </w:r>
      <w:r w:rsidR="001B3FBF" w:rsidRPr="004605C6">
        <w:t>Process</w:t>
      </w:r>
      <w:r w:rsidR="001B3FBF">
        <w:t xml:space="preserve"> </w:t>
      </w:r>
      <w:r w:rsidR="0020528A">
        <w:t xml:space="preserve">FPM </w:t>
      </w:r>
      <w:r w:rsidR="00C103FB">
        <w:t xml:space="preserve">merger </w:t>
      </w:r>
      <w:r w:rsidR="00AA2593">
        <w:t>i</w:t>
      </w:r>
      <w:r w:rsidR="004E4AF3">
        <w:t xml:space="preserve">s </w:t>
      </w:r>
      <w:r w:rsidR="00CE6F86">
        <w:t>the ability to combine the</w:t>
      </w:r>
      <w:r w:rsidR="004F3B62">
        <w:t xml:space="preserve"> </w:t>
      </w:r>
      <w:r w:rsidR="004E4AF3">
        <w:t>competencies of the two companies</w:t>
      </w:r>
      <w:r w:rsidR="004F3B62">
        <w:t xml:space="preserve">. </w:t>
      </w:r>
      <w:r w:rsidR="00892D51">
        <w:t xml:space="preserve">A </w:t>
      </w:r>
      <w:r w:rsidR="0039247A">
        <w:t>virtual plant</w:t>
      </w:r>
      <w:r w:rsidR="009C37B2">
        <w:t xml:space="preserve"> </w:t>
      </w:r>
      <w:r w:rsidR="00892D51">
        <w:t xml:space="preserve">at </w:t>
      </w:r>
      <w:r w:rsidR="009C37B2">
        <w:t xml:space="preserve">the booth </w:t>
      </w:r>
      <w:r w:rsidR="007B213C">
        <w:t xml:space="preserve">demonstrates </w:t>
      </w:r>
      <w:r w:rsidR="00EA1870">
        <w:t xml:space="preserve">how the partnership </w:t>
      </w:r>
      <w:r w:rsidR="00643E2A">
        <w:t xml:space="preserve">offers true complete </w:t>
      </w:r>
      <w:r w:rsidR="00BE37CC">
        <w:t>system</w:t>
      </w:r>
      <w:r w:rsidR="00F65C36">
        <w:t xml:space="preserve"> </w:t>
      </w:r>
      <w:r w:rsidR="00643E2A">
        <w:t>solutions</w:t>
      </w:r>
      <w:r w:rsidR="00F65C36">
        <w:t>.</w:t>
      </w:r>
      <w:r w:rsidR="00643E2A">
        <w:t xml:space="preserve"> </w:t>
      </w:r>
      <w:r w:rsidR="008C5DD6">
        <w:t xml:space="preserve">Another </w:t>
      </w:r>
      <w:r w:rsidR="00056978">
        <w:t xml:space="preserve">showstopper will be the </w:t>
      </w:r>
      <w:r w:rsidR="00AC2BD2">
        <w:t xml:space="preserve">preconfigured </w:t>
      </w:r>
      <w:proofErr w:type="spellStart"/>
      <w:r w:rsidR="00AC2BD2">
        <w:t>ProRate</w:t>
      </w:r>
      <w:proofErr w:type="spellEnd"/>
      <w:r w:rsidR="00D36935">
        <w:rPr>
          <w:rFonts w:cs="Arial"/>
        </w:rPr>
        <w:t>™</w:t>
      </w:r>
      <w:r w:rsidR="00AC2BD2">
        <w:t xml:space="preserve"> </w:t>
      </w:r>
      <w:r w:rsidR="00A31694">
        <w:t>PLUS-</w:t>
      </w:r>
      <w:r w:rsidR="00AC2BD2">
        <w:t>MT</w:t>
      </w:r>
      <w:r w:rsidR="00D36935">
        <w:t xml:space="preserve"> </w:t>
      </w:r>
      <w:r w:rsidR="00A31694">
        <w:t xml:space="preserve">feeder </w:t>
      </w:r>
      <w:r w:rsidR="00431EEA">
        <w:t xml:space="preserve">that will be </w:t>
      </w:r>
      <w:r w:rsidR="00A31694">
        <w:t xml:space="preserve">presented </w:t>
      </w:r>
      <w:r w:rsidR="00431EEA">
        <w:t>for the first time at NPE</w:t>
      </w:r>
      <w:r w:rsidR="00D36935">
        <w:t>.</w:t>
      </w:r>
      <w:r w:rsidR="004F0478">
        <w:t xml:space="preserve"> The new feeder is representative of first-class compounding technology and process solutions</w:t>
      </w:r>
      <w:r w:rsidR="008A7B87">
        <w:t>.</w:t>
      </w:r>
    </w:p>
    <w:p w14:paraId="2E0EEB8D" w14:textId="77777777" w:rsidR="00895D61" w:rsidRDefault="00895D61" w:rsidP="001935CB">
      <w:pPr>
        <w:spacing w:line="360" w:lineRule="auto"/>
      </w:pPr>
    </w:p>
    <w:p w14:paraId="4942624D" w14:textId="40352002" w:rsidR="00895D61" w:rsidRDefault="008E7358" w:rsidP="001935CB">
      <w:pPr>
        <w:spacing w:line="360" w:lineRule="auto"/>
      </w:pPr>
      <w:r>
        <w:t xml:space="preserve">After visiting Booth W1181, make your way over to Booth W1601 and </w:t>
      </w:r>
      <w:r w:rsidR="0048285E">
        <w:t xml:space="preserve">checkout what Coperion and Herbold </w:t>
      </w:r>
      <w:proofErr w:type="spellStart"/>
      <w:r w:rsidR="0048285E">
        <w:t>Meckesheim</w:t>
      </w:r>
      <w:proofErr w:type="spellEnd"/>
      <w:r w:rsidR="0048285E">
        <w:t xml:space="preserve"> are displaying for plastics recycling and </w:t>
      </w:r>
      <w:r w:rsidR="00E84C99">
        <w:t xml:space="preserve">polyolefin </w:t>
      </w:r>
      <w:r w:rsidR="00F11C4E">
        <w:t>applications</w:t>
      </w:r>
      <w:r w:rsidR="00E84C99">
        <w:t xml:space="preserve">. </w:t>
      </w:r>
      <w:r w:rsidR="00F11C4E">
        <w:t>Here</w:t>
      </w:r>
      <w:r w:rsidR="00571C4C">
        <w:t>,</w:t>
      </w:r>
      <w:r w:rsidR="00E84C99">
        <w:t xml:space="preserve"> </w:t>
      </w:r>
      <w:r w:rsidR="00D17018">
        <w:t>you will find t</w:t>
      </w:r>
      <w:r w:rsidR="00D17018" w:rsidRPr="00D17018">
        <w:t xml:space="preserve">he </w:t>
      </w:r>
      <w:r w:rsidR="00D17018">
        <w:t xml:space="preserve">Schenck Process FPM </w:t>
      </w:r>
      <w:proofErr w:type="spellStart"/>
      <w:r w:rsidR="00D17018" w:rsidRPr="00D17018">
        <w:t>MechaTron</w:t>
      </w:r>
      <w:proofErr w:type="spellEnd"/>
      <w:r w:rsidR="00D17018" w:rsidRPr="00D17018">
        <w:rPr>
          <w:kern w:val="22"/>
          <w:vertAlign w:val="superscript"/>
        </w:rPr>
        <w:t>®</w:t>
      </w:r>
      <w:r w:rsidR="00D17018" w:rsidRPr="00D17018">
        <w:t xml:space="preserve"> Flat Bottom (FB) </w:t>
      </w:r>
      <w:r w:rsidR="00D470C5">
        <w:t>feeder</w:t>
      </w:r>
      <w:r w:rsidR="00BE43D3">
        <w:t>.</w:t>
      </w:r>
      <w:r w:rsidR="004D2F1C">
        <w:t xml:space="preserve"> </w:t>
      </w:r>
      <w:r w:rsidR="00686FA3">
        <w:t>This</w:t>
      </w:r>
      <w:r w:rsidR="00D17018" w:rsidRPr="00D17018">
        <w:t xml:space="preserve"> high</w:t>
      </w:r>
      <w:r w:rsidR="007E56A1">
        <w:t>-</w:t>
      </w:r>
      <w:r w:rsidR="00D17018" w:rsidRPr="00D17018">
        <w:t xml:space="preserve">capacity stainless steel feeder </w:t>
      </w:r>
      <w:r w:rsidR="00686FA3">
        <w:t xml:space="preserve">is </w:t>
      </w:r>
      <w:r w:rsidR="00D17018" w:rsidRPr="00D17018">
        <w:t xml:space="preserve">designed specifically for handling materials with light and fluffy characteristics. With a bottom driven vertical agitator and an auxiliary agitator, the </w:t>
      </w:r>
      <w:proofErr w:type="spellStart"/>
      <w:r w:rsidR="00D17018" w:rsidRPr="00D17018">
        <w:t>MechaTron</w:t>
      </w:r>
      <w:proofErr w:type="spellEnd"/>
      <w:r w:rsidR="00D17018" w:rsidRPr="00D17018">
        <w:t xml:space="preserve"> FB is perfect for hard to feed materials such as chopped polypropylene or PET plastic film when feeding to an extruder.   </w:t>
      </w:r>
      <w:r w:rsidR="00E84C99">
        <w:t xml:space="preserve"> </w:t>
      </w:r>
    </w:p>
    <w:p w14:paraId="33637DF1" w14:textId="77777777" w:rsidR="001B1B9D" w:rsidRDefault="001B1B9D" w:rsidP="001935CB">
      <w:pPr>
        <w:spacing w:line="360" w:lineRule="auto"/>
      </w:pPr>
    </w:p>
    <w:p w14:paraId="50DA1D45" w14:textId="74BA085F" w:rsidR="00966CE3" w:rsidRDefault="75D74887" w:rsidP="001935CB">
      <w:pPr>
        <w:spacing w:line="360" w:lineRule="auto"/>
      </w:pPr>
      <w:r>
        <w:lastRenderedPageBreak/>
        <w:t xml:space="preserve">Stop by </w:t>
      </w:r>
      <w:r w:rsidR="1D85FD4A">
        <w:t xml:space="preserve">and see for yourself how </w:t>
      </w:r>
      <w:r w:rsidR="4C608417">
        <w:t>Coperion and Schenck Process FPM</w:t>
      </w:r>
      <w:r w:rsidR="1D85FD4A">
        <w:t xml:space="preserve"> </w:t>
      </w:r>
      <w:r w:rsidR="2BBE2B0F">
        <w:t xml:space="preserve">are </w:t>
      </w:r>
      <w:r w:rsidR="4F713980">
        <w:t xml:space="preserve">committed </w:t>
      </w:r>
      <w:r w:rsidR="00B34597">
        <w:t xml:space="preserve">to </w:t>
      </w:r>
      <w:r w:rsidR="78F08A99">
        <w:t xml:space="preserve">and value </w:t>
      </w:r>
      <w:r w:rsidR="4052F6E5">
        <w:t xml:space="preserve">their industry </w:t>
      </w:r>
      <w:r w:rsidR="40270DB7">
        <w:t>partnership</w:t>
      </w:r>
      <w:r w:rsidR="4052F6E5">
        <w:t>s</w:t>
      </w:r>
      <w:r w:rsidR="40270DB7">
        <w:t xml:space="preserve"> when they </w:t>
      </w:r>
      <w:r w:rsidR="3918EF91">
        <w:t>say,</w:t>
      </w:r>
      <w:r w:rsidR="40270DB7">
        <w:t xml:space="preserve"> “Togethe</w:t>
      </w:r>
      <w:r w:rsidR="151B65F0">
        <w:t xml:space="preserve">r </w:t>
      </w:r>
      <w:r w:rsidR="40270DB7">
        <w:t xml:space="preserve">We Make </w:t>
      </w:r>
      <w:r w:rsidR="5483EB5E">
        <w:t>It</w:t>
      </w:r>
      <w:r w:rsidR="40270DB7">
        <w:t xml:space="preserve"> Work</w:t>
      </w:r>
      <w:r w:rsidR="6824D3D4">
        <w:t>”.</w:t>
      </w:r>
    </w:p>
    <w:p w14:paraId="0ADE5A04" w14:textId="77777777" w:rsidR="00966CE3" w:rsidRDefault="00966CE3" w:rsidP="001935CB">
      <w:pPr>
        <w:spacing w:line="360" w:lineRule="auto"/>
      </w:pPr>
    </w:p>
    <w:p w14:paraId="5C6105DC" w14:textId="00D322BF" w:rsidR="00F44EC8" w:rsidRDefault="4622009B" w:rsidP="001935CB">
      <w:pPr>
        <w:spacing w:line="360" w:lineRule="auto"/>
        <w:rPr>
          <w:b/>
          <w:bCs/>
        </w:rPr>
      </w:pPr>
      <w:r w:rsidRPr="08DE21DB">
        <w:rPr>
          <w:b/>
          <w:bCs/>
        </w:rPr>
        <w:t xml:space="preserve">Complete </w:t>
      </w:r>
      <w:r w:rsidR="0C11BFE8" w:rsidRPr="08DE21DB">
        <w:rPr>
          <w:b/>
          <w:bCs/>
        </w:rPr>
        <w:t>S</w:t>
      </w:r>
      <w:r w:rsidR="5612D34D" w:rsidRPr="08DE21DB">
        <w:rPr>
          <w:b/>
          <w:bCs/>
        </w:rPr>
        <w:t>ystems</w:t>
      </w:r>
      <w:r w:rsidR="5C627AEC" w:rsidRPr="08DE21DB">
        <w:rPr>
          <w:b/>
          <w:bCs/>
        </w:rPr>
        <w:t xml:space="preserve"> from </w:t>
      </w:r>
      <w:r w:rsidR="00F11C4E">
        <w:rPr>
          <w:b/>
          <w:bCs/>
        </w:rPr>
        <w:t>a</w:t>
      </w:r>
      <w:r w:rsidR="00F11C4E" w:rsidRPr="08DE21DB">
        <w:rPr>
          <w:b/>
          <w:bCs/>
        </w:rPr>
        <w:t xml:space="preserve"> </w:t>
      </w:r>
      <w:r w:rsidR="5C627AEC" w:rsidRPr="08DE21DB">
        <w:rPr>
          <w:b/>
          <w:bCs/>
        </w:rPr>
        <w:t>Single Source</w:t>
      </w:r>
    </w:p>
    <w:p w14:paraId="7850F996" w14:textId="1AE004B2" w:rsidR="00D62F5B" w:rsidRPr="00D62F5B" w:rsidRDefault="23D6FAE8" w:rsidP="001935CB">
      <w:pPr>
        <w:spacing w:line="360" w:lineRule="auto"/>
      </w:pPr>
      <w:r>
        <w:t xml:space="preserve">Along with </w:t>
      </w:r>
      <w:r w:rsidR="7F7D6556">
        <w:t>proven high-performance and durable</w:t>
      </w:r>
      <w:r>
        <w:t xml:space="preserve"> components</w:t>
      </w:r>
      <w:r w:rsidR="472DEF47">
        <w:t xml:space="preserve">, Coperion and </w:t>
      </w:r>
      <w:r w:rsidR="748D8192">
        <w:t>Schenc</w:t>
      </w:r>
      <w:r w:rsidR="748D8192" w:rsidRPr="00E42E4E">
        <w:t>k</w:t>
      </w:r>
      <w:r w:rsidR="001B3FBF" w:rsidRPr="00E42E4E">
        <w:t xml:space="preserve"> </w:t>
      </w:r>
      <w:r w:rsidR="001B3FBF" w:rsidRPr="00DE630F">
        <w:t>Process</w:t>
      </w:r>
      <w:r w:rsidR="748D8192">
        <w:t xml:space="preserve"> FPM</w:t>
      </w:r>
      <w:r w:rsidR="152B74EC">
        <w:t xml:space="preserve"> can supply </w:t>
      </w:r>
      <w:r w:rsidR="51A9B319">
        <w:t>an entire system for plastic processors.</w:t>
      </w:r>
      <w:r w:rsidR="00247D81">
        <w:t xml:space="preserve"> </w:t>
      </w:r>
      <w:r w:rsidR="00247D81" w:rsidRPr="00247D81">
        <w:t xml:space="preserve">Combined solutions for the ideal compounding process will be part of a virtual display at NPE 2024. From rail and bulk unloading, through pneumatic transport of materials, various weighing and feeding technologies, </w:t>
      </w:r>
      <w:r w:rsidR="00F11C4E">
        <w:t>to</w:t>
      </w:r>
      <w:r w:rsidR="00F11C4E" w:rsidRPr="00247D81">
        <w:t xml:space="preserve"> </w:t>
      </w:r>
      <w:r w:rsidR="00F11C4E">
        <w:t>processing in</w:t>
      </w:r>
      <w:r w:rsidR="00F11C4E" w:rsidRPr="00247D81">
        <w:t xml:space="preserve"> </w:t>
      </w:r>
      <w:r w:rsidR="00247D81" w:rsidRPr="00247D81">
        <w:t>a Coperion extruder, this 3D animation will show the material as it moves through the various steps to become a high</w:t>
      </w:r>
      <w:r w:rsidR="00EF1B82">
        <w:t>-</w:t>
      </w:r>
      <w:r w:rsidR="00247D81" w:rsidRPr="00247D81">
        <w:t>performance resin.</w:t>
      </w:r>
    </w:p>
    <w:p w14:paraId="3FA6A766" w14:textId="77777777" w:rsidR="00D62F5B" w:rsidRDefault="00D62F5B" w:rsidP="001935CB">
      <w:pPr>
        <w:spacing w:line="360" w:lineRule="auto"/>
        <w:rPr>
          <w:b/>
          <w:bCs/>
        </w:rPr>
      </w:pPr>
    </w:p>
    <w:p w14:paraId="61709EE6" w14:textId="40E42298" w:rsidR="00682503" w:rsidRDefault="3D62057D" w:rsidP="002002C7">
      <w:pPr>
        <w:spacing w:line="360" w:lineRule="auto"/>
      </w:pPr>
      <w:r w:rsidRPr="08DE21DB">
        <w:rPr>
          <w:b/>
          <w:bCs/>
        </w:rPr>
        <w:t xml:space="preserve">Smart Feeding Solutions </w:t>
      </w:r>
      <w:r w:rsidR="5AF44902" w:rsidRPr="08DE21DB">
        <w:rPr>
          <w:b/>
          <w:bCs/>
        </w:rPr>
        <w:t>f</w:t>
      </w:r>
      <w:r w:rsidR="5463D534" w:rsidRPr="08DE21DB">
        <w:rPr>
          <w:b/>
          <w:bCs/>
        </w:rPr>
        <w:t>or</w:t>
      </w:r>
      <w:r w:rsidR="1B45DABF" w:rsidRPr="08DE21DB">
        <w:rPr>
          <w:b/>
          <w:bCs/>
        </w:rPr>
        <w:t xml:space="preserve"> More </w:t>
      </w:r>
      <w:r w:rsidR="5463D534" w:rsidRPr="08DE21DB">
        <w:rPr>
          <w:b/>
          <w:bCs/>
        </w:rPr>
        <w:t>Possibilities</w:t>
      </w:r>
      <w:r w:rsidR="76B9A3B9" w:rsidRPr="08DE21DB">
        <w:rPr>
          <w:b/>
          <w:bCs/>
        </w:rPr>
        <w:t xml:space="preserve"> </w:t>
      </w:r>
      <w:r w:rsidR="00F11C4E">
        <w:rPr>
          <w:b/>
          <w:bCs/>
        </w:rPr>
        <w:t>t</w:t>
      </w:r>
      <w:r w:rsidR="00F11C4E" w:rsidRPr="08DE21DB">
        <w:rPr>
          <w:b/>
          <w:bCs/>
        </w:rPr>
        <w:t xml:space="preserve">han </w:t>
      </w:r>
      <w:r w:rsidR="609232CB" w:rsidRPr="08DE21DB">
        <w:rPr>
          <w:b/>
          <w:bCs/>
        </w:rPr>
        <w:t>Ever Before</w:t>
      </w:r>
      <w:r w:rsidR="0036334E">
        <w:br/>
      </w:r>
      <w:r w:rsidR="1ECF433D">
        <w:t>At the booth</w:t>
      </w:r>
      <w:r w:rsidR="009F2358">
        <w:t xml:space="preserve"> and </w:t>
      </w:r>
      <w:r w:rsidR="00347EE0">
        <w:t>at Booth W1601</w:t>
      </w:r>
      <w:r w:rsidR="00184513">
        <w:t>,</w:t>
      </w:r>
      <w:r w:rsidR="330FCD18">
        <w:t xml:space="preserve"> attendees can</w:t>
      </w:r>
      <w:r w:rsidR="3C358DC1">
        <w:t xml:space="preserve"> see </w:t>
      </w:r>
      <w:r w:rsidR="4A86889C">
        <w:t>firsthand</w:t>
      </w:r>
      <w:r w:rsidR="3C358DC1">
        <w:t xml:space="preserve"> </w:t>
      </w:r>
      <w:r w:rsidR="24D1D979">
        <w:t>a full range of</w:t>
      </w:r>
      <w:r w:rsidR="58AE016B">
        <w:t xml:space="preserve"> feeders</w:t>
      </w:r>
      <w:r w:rsidR="7E891718">
        <w:t xml:space="preserve"> </w:t>
      </w:r>
      <w:r w:rsidR="2A02264C">
        <w:t xml:space="preserve">with options for every application. </w:t>
      </w:r>
      <w:r w:rsidR="2ACD03ED">
        <w:t>Both Coperi</w:t>
      </w:r>
      <w:r w:rsidR="2A61080F">
        <w:t>o</w:t>
      </w:r>
      <w:r w:rsidR="2ACD03ED">
        <w:t>n and Sch</w:t>
      </w:r>
      <w:r w:rsidR="2ACD03ED" w:rsidRPr="00E42E4E">
        <w:t>enck</w:t>
      </w:r>
      <w:r w:rsidR="001B3FBF" w:rsidRPr="00E42E4E">
        <w:t xml:space="preserve"> </w:t>
      </w:r>
      <w:r w:rsidR="001B3FBF" w:rsidRPr="00DE630F">
        <w:t>Process</w:t>
      </w:r>
      <w:r w:rsidR="2ACD03ED">
        <w:t xml:space="preserve"> FPM are industry leaders in </w:t>
      </w:r>
      <w:r w:rsidR="2A61080F">
        <w:t>accurate and reliable feeding applications</w:t>
      </w:r>
      <w:r w:rsidR="584D22ED">
        <w:t xml:space="preserve"> and this year’s feeding exhibits will not disappoint. </w:t>
      </w:r>
      <w:r w:rsidR="0036334E">
        <w:br/>
      </w:r>
      <w:r w:rsidR="0036334E">
        <w:br/>
      </w:r>
      <w:r w:rsidR="68F7C79E">
        <w:t>Coperion has expanded</w:t>
      </w:r>
      <w:r w:rsidR="6E50550E">
        <w:t xml:space="preserve"> the </w:t>
      </w:r>
      <w:proofErr w:type="spellStart"/>
      <w:r w:rsidR="6E50550E">
        <w:t>ProRate</w:t>
      </w:r>
      <w:proofErr w:type="spellEnd"/>
      <w:r w:rsidR="6E50550E">
        <w:t xml:space="preserve"> PLUS feeder line with a PLUS-MT twin screw version that is </w:t>
      </w:r>
      <w:r w:rsidR="6052CD21">
        <w:t xml:space="preserve">a </w:t>
      </w:r>
      <w:r w:rsidR="108010FD">
        <w:t>perfect</w:t>
      </w:r>
      <w:r w:rsidR="6052CD21">
        <w:t xml:space="preserve"> match for feeding </w:t>
      </w:r>
      <w:r w:rsidR="0D94C509">
        <w:t xml:space="preserve">additive </w:t>
      </w:r>
      <w:r w:rsidR="6052CD21">
        <w:t>powders</w:t>
      </w:r>
      <w:r w:rsidR="0D94C509">
        <w:t xml:space="preserve"> in the plastics industry</w:t>
      </w:r>
      <w:r w:rsidR="6052CD21">
        <w:t>.</w:t>
      </w:r>
      <w:r w:rsidR="725F05D9">
        <w:t xml:space="preserve"> </w:t>
      </w:r>
      <w:r w:rsidR="426B0D32">
        <w:t>This gravimetric feeder with its horizontal agitator ensures that the two screws are always optimally filled with material. The twin screw technology also has the advantage of reducing pulsations and the screws have a self-cleaning effect. Twin screw feeders are ideal for difficult to handle powder additives such as talc, calcium carbonate or carbon black.</w:t>
      </w:r>
    </w:p>
    <w:p w14:paraId="1B1AC981" w14:textId="77777777" w:rsidR="00F230B9" w:rsidRPr="00976DB7" w:rsidRDefault="00F230B9" w:rsidP="00F230B9">
      <w:pPr>
        <w:rPr>
          <w:rFonts w:cs="Arial"/>
          <w:szCs w:val="22"/>
        </w:rPr>
      </w:pPr>
    </w:p>
    <w:p w14:paraId="7A5EC119" w14:textId="1014B84C" w:rsidR="00F230B9" w:rsidRPr="00DE630F" w:rsidRDefault="00F230B9" w:rsidP="00031B15">
      <w:pPr>
        <w:spacing w:line="360" w:lineRule="auto"/>
        <w:rPr>
          <w:rFonts w:cs="Arial"/>
          <w:szCs w:val="22"/>
        </w:rPr>
      </w:pPr>
      <w:r w:rsidRPr="00DE630F">
        <w:rPr>
          <w:rFonts w:cs="Arial"/>
          <w:szCs w:val="22"/>
        </w:rPr>
        <w:t xml:space="preserve">The </w:t>
      </w:r>
      <w:r w:rsidR="00067C34" w:rsidRPr="00DE630F">
        <w:rPr>
          <w:rFonts w:cs="Arial"/>
          <w:szCs w:val="22"/>
        </w:rPr>
        <w:t>Schenck Process FPM</w:t>
      </w:r>
      <w:r w:rsidRPr="00DE630F">
        <w:rPr>
          <w:rFonts w:cs="Arial"/>
          <w:szCs w:val="22"/>
        </w:rPr>
        <w:t xml:space="preserve"> </w:t>
      </w:r>
      <w:proofErr w:type="spellStart"/>
      <w:r w:rsidRPr="00DE630F">
        <w:rPr>
          <w:rFonts w:cs="Arial"/>
          <w:szCs w:val="22"/>
        </w:rPr>
        <w:t>MechaTron</w:t>
      </w:r>
      <w:proofErr w:type="spellEnd"/>
      <w:r w:rsidRPr="00DE630F">
        <w:rPr>
          <w:rFonts w:cs="Arial"/>
          <w:kern w:val="22"/>
          <w:szCs w:val="22"/>
          <w:vertAlign w:val="superscript"/>
        </w:rPr>
        <w:t>®</w:t>
      </w:r>
      <w:r w:rsidRPr="00DE630F">
        <w:rPr>
          <w:rFonts w:cs="Arial"/>
          <w:szCs w:val="22"/>
        </w:rPr>
        <w:t xml:space="preserve"> dry material feeder has all the unique design features that manufacturers require for their processing applications. Complete disassembly from the non</w:t>
      </w:r>
      <w:r w:rsidR="00705BCA">
        <w:rPr>
          <w:rFonts w:cs="Arial"/>
          <w:szCs w:val="22"/>
        </w:rPr>
        <w:t>-</w:t>
      </w:r>
      <w:r w:rsidRPr="00DE630F">
        <w:rPr>
          <w:rFonts w:cs="Arial"/>
          <w:szCs w:val="22"/>
        </w:rPr>
        <w:t xml:space="preserve">process side of the feeder eliminates the need to remove upper extension hoppers, bins, bulk bags, and </w:t>
      </w:r>
      <w:proofErr w:type="gramStart"/>
      <w:r w:rsidRPr="00DE630F">
        <w:rPr>
          <w:rFonts w:cs="Arial"/>
          <w:szCs w:val="22"/>
        </w:rPr>
        <w:t>IBC’s</w:t>
      </w:r>
      <w:proofErr w:type="gramEnd"/>
      <w:r w:rsidRPr="00DE630F">
        <w:rPr>
          <w:rFonts w:cs="Arial"/>
          <w:szCs w:val="22"/>
        </w:rPr>
        <w:t xml:space="preserve"> to clean or maintain the feeder.</w:t>
      </w:r>
      <w:r w:rsidR="00343716" w:rsidRPr="00DE630F">
        <w:rPr>
          <w:rFonts w:cs="Arial"/>
          <w:szCs w:val="22"/>
        </w:rPr>
        <w:t xml:space="preserve"> </w:t>
      </w:r>
      <w:r w:rsidRPr="00DE630F">
        <w:rPr>
          <w:rFonts w:cs="Arial"/>
          <w:szCs w:val="22"/>
        </w:rPr>
        <w:t xml:space="preserve">Flexible or all </w:t>
      </w:r>
      <w:proofErr w:type="gramStart"/>
      <w:r w:rsidRPr="00DE630F">
        <w:rPr>
          <w:rFonts w:cs="Arial"/>
          <w:szCs w:val="22"/>
        </w:rPr>
        <w:t>stainless steel</w:t>
      </w:r>
      <w:proofErr w:type="gramEnd"/>
      <w:r w:rsidRPr="00DE630F">
        <w:rPr>
          <w:rFonts w:cs="Arial"/>
          <w:szCs w:val="22"/>
        </w:rPr>
        <w:t xml:space="preserve"> hoppers are available to accommodate any unique dry material feeding application. </w:t>
      </w:r>
      <w:proofErr w:type="spellStart"/>
      <w:r w:rsidRPr="00DE630F">
        <w:rPr>
          <w:rFonts w:cs="Arial"/>
          <w:szCs w:val="22"/>
        </w:rPr>
        <w:t>MechaTron</w:t>
      </w:r>
      <w:proofErr w:type="spellEnd"/>
      <w:r w:rsidRPr="00DE630F">
        <w:rPr>
          <w:rFonts w:cs="Arial"/>
          <w:szCs w:val="22"/>
        </w:rPr>
        <w:t xml:space="preserve"> feeders are perfectly suited to handle a wide range of volumetric or gravimetric feeding applications for bulk solid materials. </w:t>
      </w:r>
    </w:p>
    <w:p w14:paraId="0D3A4943" w14:textId="3C897334" w:rsidR="08DE21DB" w:rsidRDefault="08DE21DB" w:rsidP="08DE21DB">
      <w:pPr>
        <w:spacing w:line="360" w:lineRule="auto"/>
      </w:pPr>
    </w:p>
    <w:p w14:paraId="239EC157" w14:textId="69B00794" w:rsidR="006039D6" w:rsidRPr="00555ECD" w:rsidRDefault="64F54332" w:rsidP="08DE21DB">
      <w:pPr>
        <w:spacing w:line="360" w:lineRule="auto"/>
        <w:rPr>
          <w:rStyle w:val="Fett"/>
          <w:rFonts w:cs="Arial"/>
          <w:b w:val="0"/>
          <w:bCs w:val="0"/>
          <w:color w:val="auto"/>
        </w:rPr>
      </w:pPr>
      <w:proofErr w:type="gramStart"/>
      <w:r w:rsidRPr="08DE21DB">
        <w:rPr>
          <w:rFonts w:eastAsia="Arial" w:cs="Arial"/>
          <w:color w:val="000000" w:themeColor="text1"/>
          <w:szCs w:val="22"/>
        </w:rPr>
        <w:t>L</w:t>
      </w:r>
      <w:r w:rsidR="4E6685EF" w:rsidRPr="08DE21DB">
        <w:rPr>
          <w:rFonts w:eastAsia="Arial" w:cs="Arial"/>
          <w:color w:val="000000" w:themeColor="text1"/>
          <w:szCs w:val="22"/>
        </w:rPr>
        <w:t>ast but not least</w:t>
      </w:r>
      <w:proofErr w:type="gramEnd"/>
      <w:r w:rsidR="4E6685EF" w:rsidRPr="08DE21DB">
        <w:rPr>
          <w:rFonts w:eastAsia="Arial" w:cs="Arial"/>
          <w:color w:val="000000" w:themeColor="text1"/>
          <w:szCs w:val="22"/>
        </w:rPr>
        <w:t xml:space="preserve"> when it comes to the feeder exhibits in the booth, </w:t>
      </w:r>
      <w:r w:rsidR="0E1CED66" w:rsidRPr="08DE21DB">
        <w:rPr>
          <w:rFonts w:eastAsia="Arial" w:cs="Arial"/>
          <w:color w:val="000000" w:themeColor="text1"/>
          <w:szCs w:val="22"/>
        </w:rPr>
        <w:t>is</w:t>
      </w:r>
      <w:r w:rsidR="4E6685EF" w:rsidRPr="08DE21DB">
        <w:rPr>
          <w:rFonts w:eastAsia="Arial" w:cs="Arial"/>
          <w:color w:val="000000" w:themeColor="text1"/>
          <w:szCs w:val="22"/>
        </w:rPr>
        <w:t xml:space="preserve"> the Coperion K-Tron T35 Quick Change screw feeder. The K2-ML-T35-QC model on display represents the ease of the inter</w:t>
      </w:r>
      <w:r w:rsidR="465B3C33" w:rsidRPr="08DE21DB">
        <w:rPr>
          <w:rFonts w:eastAsia="Arial" w:cs="Arial"/>
          <w:color w:val="000000" w:themeColor="text1"/>
          <w:szCs w:val="22"/>
        </w:rPr>
        <w:t>changeable</w:t>
      </w:r>
      <w:r w:rsidR="4E6685EF" w:rsidRPr="08DE21DB">
        <w:rPr>
          <w:rFonts w:eastAsia="Arial" w:cs="Arial"/>
          <w:color w:val="000000" w:themeColor="text1"/>
          <w:szCs w:val="22"/>
        </w:rPr>
        <w:t xml:space="preserve"> feeding tools and the simplicity of disassembly. The T35 is designed for free </w:t>
      </w:r>
      <w:r w:rsidR="4E6685EF" w:rsidRPr="08DE21DB">
        <w:rPr>
          <w:rFonts w:eastAsia="Arial" w:cs="Arial"/>
          <w:color w:val="000000" w:themeColor="text1"/>
          <w:szCs w:val="22"/>
        </w:rPr>
        <w:lastRenderedPageBreak/>
        <w:t>flowing to very poor flowing powders (e.g., lumpy, moist or bridge building materials) as well as fibers, flakes and other bulk materials.</w:t>
      </w:r>
      <w:r w:rsidR="4E6685EF" w:rsidRPr="08DE21DB">
        <w:rPr>
          <w:rStyle w:val="Fett"/>
          <w:rFonts w:cs="Arial"/>
          <w:b w:val="0"/>
          <w:bCs w:val="0"/>
          <w:color w:val="auto"/>
        </w:rPr>
        <w:t xml:space="preserve"> </w:t>
      </w:r>
    </w:p>
    <w:p w14:paraId="062A9273" w14:textId="77777777" w:rsidR="006A0906" w:rsidRDefault="006A0906" w:rsidP="08DE21DB">
      <w:pPr>
        <w:spacing w:line="360" w:lineRule="auto"/>
        <w:rPr>
          <w:rStyle w:val="Fett"/>
          <w:rFonts w:cs="Arial"/>
          <w:b w:val="0"/>
          <w:bCs w:val="0"/>
          <w:color w:val="auto"/>
        </w:rPr>
      </w:pPr>
    </w:p>
    <w:p w14:paraId="642BE4D6" w14:textId="0164D35C" w:rsidR="007849A5" w:rsidRDefault="6B98AC1A" w:rsidP="08DE21DB">
      <w:pPr>
        <w:spacing w:line="360" w:lineRule="auto"/>
        <w:rPr>
          <w:rFonts w:cs="Arial"/>
          <w:b/>
          <w:bCs/>
        </w:rPr>
      </w:pPr>
      <w:r w:rsidRPr="08DE21DB">
        <w:rPr>
          <w:rFonts w:cs="Arial"/>
          <w:b/>
          <w:bCs/>
        </w:rPr>
        <w:t>Learn</w:t>
      </w:r>
      <w:r w:rsidR="25738064" w:rsidRPr="08DE21DB">
        <w:rPr>
          <w:rFonts w:cs="Arial"/>
          <w:b/>
          <w:bCs/>
        </w:rPr>
        <w:t xml:space="preserve"> What Drives </w:t>
      </w:r>
      <w:r w:rsidR="00E06C86">
        <w:rPr>
          <w:rFonts w:cs="Arial"/>
          <w:b/>
          <w:bCs/>
        </w:rPr>
        <w:t>O</w:t>
      </w:r>
      <w:r w:rsidR="25738064" w:rsidRPr="08DE21DB">
        <w:rPr>
          <w:rFonts w:cs="Arial"/>
          <w:b/>
          <w:bCs/>
        </w:rPr>
        <w:t>ur Rotary</w:t>
      </w:r>
      <w:r w:rsidR="00F230B9">
        <w:rPr>
          <w:rFonts w:cs="Arial"/>
          <w:b/>
          <w:bCs/>
        </w:rPr>
        <w:t xml:space="preserve"> </w:t>
      </w:r>
      <w:r w:rsidR="25738064" w:rsidRPr="08DE21DB">
        <w:rPr>
          <w:rFonts w:cs="Arial"/>
          <w:b/>
          <w:bCs/>
        </w:rPr>
        <w:t>Valves</w:t>
      </w:r>
      <w:r w:rsidR="00F230B9">
        <w:rPr>
          <w:rFonts w:cs="Arial"/>
          <w:b/>
          <w:bCs/>
        </w:rPr>
        <w:t xml:space="preserve"> a</w:t>
      </w:r>
      <w:r w:rsidR="00F230B9" w:rsidRPr="00E42E4E">
        <w:rPr>
          <w:rFonts w:cs="Arial"/>
          <w:b/>
          <w:bCs/>
        </w:rPr>
        <w:t xml:space="preserve">nd </w:t>
      </w:r>
      <w:r w:rsidR="00F230B9" w:rsidRPr="00DE630F">
        <w:rPr>
          <w:rFonts w:cs="Arial"/>
          <w:b/>
          <w:bCs/>
        </w:rPr>
        <w:t>Airlocks</w:t>
      </w:r>
    </w:p>
    <w:p w14:paraId="19865310" w14:textId="28DB1E5B" w:rsidR="00F7555E" w:rsidRDefault="60B527A3" w:rsidP="00AD0B37">
      <w:pPr>
        <w:spacing w:line="360" w:lineRule="auto"/>
        <w:rPr>
          <w:rStyle w:val="Hyperlink"/>
          <w:color w:val="auto"/>
          <w:u w:val="none"/>
        </w:rPr>
      </w:pPr>
      <w:r w:rsidRPr="34C39782">
        <w:rPr>
          <w:rStyle w:val="Hyperlink"/>
          <w:color w:val="auto"/>
          <w:u w:val="none"/>
        </w:rPr>
        <w:t>The Coperion ZRD</w:t>
      </w:r>
      <w:r w:rsidR="25738064" w:rsidRPr="34C39782">
        <w:rPr>
          <w:rStyle w:val="Hyperlink"/>
          <w:color w:val="auto"/>
          <w:u w:val="none"/>
        </w:rPr>
        <w:t xml:space="preserve"> </w:t>
      </w:r>
      <w:r w:rsidR="1CF559F8" w:rsidRPr="34C39782">
        <w:rPr>
          <w:rStyle w:val="Hyperlink"/>
          <w:color w:val="auto"/>
          <w:u w:val="none"/>
        </w:rPr>
        <w:t>400</w:t>
      </w:r>
      <w:r w:rsidRPr="34C39782">
        <w:rPr>
          <w:rStyle w:val="Hyperlink"/>
          <w:color w:val="auto"/>
          <w:u w:val="none"/>
        </w:rPr>
        <w:t xml:space="preserve"> rotary valve is </w:t>
      </w:r>
      <w:r w:rsidR="09857D9E" w:rsidRPr="34C39782">
        <w:rPr>
          <w:rStyle w:val="Hyperlink"/>
          <w:color w:val="auto"/>
          <w:u w:val="none"/>
        </w:rPr>
        <w:t>specifically</w:t>
      </w:r>
      <w:r w:rsidRPr="34C39782">
        <w:rPr>
          <w:rStyle w:val="Hyperlink"/>
          <w:color w:val="auto"/>
          <w:u w:val="none"/>
        </w:rPr>
        <w:t xml:space="preserve"> designed for plastics, mineral</w:t>
      </w:r>
      <w:r w:rsidR="724B8A75" w:rsidRPr="34C39782">
        <w:rPr>
          <w:rStyle w:val="Hyperlink"/>
          <w:color w:val="auto"/>
          <w:u w:val="none"/>
        </w:rPr>
        <w:t xml:space="preserve"> and</w:t>
      </w:r>
      <w:r w:rsidRPr="34C39782">
        <w:rPr>
          <w:rStyle w:val="Hyperlink"/>
          <w:color w:val="auto"/>
          <w:u w:val="none"/>
        </w:rPr>
        <w:t xml:space="preserve"> chemical</w:t>
      </w:r>
      <w:r w:rsidR="724B8A75" w:rsidRPr="34C39782">
        <w:rPr>
          <w:rStyle w:val="Hyperlink"/>
          <w:color w:val="auto"/>
          <w:u w:val="none"/>
        </w:rPr>
        <w:t xml:space="preserve"> </w:t>
      </w:r>
      <w:r w:rsidRPr="34C39782">
        <w:rPr>
          <w:rStyle w:val="Hyperlink"/>
          <w:color w:val="auto"/>
          <w:u w:val="none"/>
        </w:rPr>
        <w:t xml:space="preserve">applications. </w:t>
      </w:r>
      <w:r w:rsidR="4C73C13D" w:rsidRPr="34C39782">
        <w:rPr>
          <w:rStyle w:val="Hyperlink"/>
          <w:color w:val="auto"/>
          <w:u w:val="none"/>
        </w:rPr>
        <w:t>The</w:t>
      </w:r>
      <w:r w:rsidR="5A3D20B9" w:rsidRPr="34C39782">
        <w:rPr>
          <w:rStyle w:val="Hyperlink"/>
          <w:color w:val="auto"/>
          <w:u w:val="none"/>
        </w:rPr>
        <w:t xml:space="preserve"> valve on display </w:t>
      </w:r>
      <w:r w:rsidR="2A330B05" w:rsidRPr="34C39782">
        <w:rPr>
          <w:rStyle w:val="Hyperlink"/>
          <w:color w:val="auto"/>
          <w:u w:val="none"/>
        </w:rPr>
        <w:t>is</w:t>
      </w:r>
      <w:r w:rsidR="5A3D20B9" w:rsidRPr="34C39782">
        <w:rPr>
          <w:rStyle w:val="Hyperlink"/>
          <w:color w:val="auto"/>
          <w:u w:val="none"/>
        </w:rPr>
        <w:t xml:space="preserve"> a</w:t>
      </w:r>
      <w:r w:rsidR="4C73C13D" w:rsidRPr="34C39782">
        <w:rPr>
          <w:rStyle w:val="Hyperlink"/>
          <w:color w:val="auto"/>
          <w:u w:val="none"/>
        </w:rPr>
        <w:t xml:space="preserve"> </w:t>
      </w:r>
      <w:r w:rsidR="277CD568" w:rsidRPr="34C39782">
        <w:rPr>
          <w:rStyle w:val="Hyperlink"/>
          <w:color w:val="auto"/>
          <w:u w:val="none"/>
        </w:rPr>
        <w:t xml:space="preserve">demonstration </w:t>
      </w:r>
      <w:r w:rsidR="4C73C13D" w:rsidRPr="34C39782">
        <w:rPr>
          <w:rStyle w:val="Hyperlink"/>
          <w:color w:val="auto"/>
          <w:u w:val="none"/>
        </w:rPr>
        <w:t xml:space="preserve">valve representing several special variations including </w:t>
      </w:r>
      <w:r w:rsidR="29D3A59E" w:rsidRPr="34C39782">
        <w:rPr>
          <w:rStyle w:val="Hyperlink"/>
          <w:color w:val="auto"/>
          <w:u w:val="none"/>
        </w:rPr>
        <w:t xml:space="preserve">multiple </w:t>
      </w:r>
      <w:r w:rsidR="4C73C13D" w:rsidRPr="34C39782">
        <w:rPr>
          <w:rStyle w:val="Hyperlink"/>
          <w:color w:val="auto"/>
          <w:u w:val="none"/>
        </w:rPr>
        <w:t xml:space="preserve">rotor blade configurations, quick clean options and wear concepts. </w:t>
      </w:r>
      <w:r w:rsidRPr="34C39782">
        <w:rPr>
          <w:rStyle w:val="Hyperlink"/>
          <w:color w:val="auto"/>
          <w:u w:val="none"/>
        </w:rPr>
        <w:t>The ZRD is often used as a discharging and metering valve for conveying products in powder and granular form.</w:t>
      </w:r>
      <w:r w:rsidR="00042676">
        <w:rPr>
          <w:rStyle w:val="Hyperlink"/>
          <w:color w:val="auto"/>
          <w:u w:val="none"/>
        </w:rPr>
        <w:br/>
      </w:r>
    </w:p>
    <w:p w14:paraId="67371A35" w14:textId="7AAE9785" w:rsidR="001935CB" w:rsidRPr="00DE630F" w:rsidRDefault="00F230B9" w:rsidP="00031B15">
      <w:pPr>
        <w:spacing w:line="360" w:lineRule="auto"/>
        <w:rPr>
          <w:color w:val="auto"/>
          <w:kern w:val="0"/>
          <w:szCs w:val="22"/>
        </w:rPr>
      </w:pPr>
      <w:r w:rsidRPr="00DE630F">
        <w:rPr>
          <w:szCs w:val="22"/>
        </w:rPr>
        <w:t>With tens of thousands of installations throughout the world, the Schenck Process FPM Multi-Duty (MD) airlock is a highly universal airlock used to meter dry bulk materials under feeding devices, such as bins, hoppers, mixers, screw conveyors and sifters.</w:t>
      </w:r>
      <w:r w:rsidR="00FD687A" w:rsidRPr="00DE630F">
        <w:rPr>
          <w:color w:val="auto"/>
          <w:kern w:val="0"/>
          <w:szCs w:val="22"/>
        </w:rPr>
        <w:t xml:space="preserve"> </w:t>
      </w:r>
      <w:r w:rsidRPr="00DE630F">
        <w:rPr>
          <w:szCs w:val="22"/>
        </w:rPr>
        <w:t>Providing rugged service, the MD Airlock is suitable for use in dilute phase vacuum, pressure or combination vacuum/pressure pneumatic conveying systems. Low mounting height is ideal for space restricted applications.</w:t>
      </w:r>
      <w:r w:rsidR="00FD687A" w:rsidRPr="00DE630F">
        <w:rPr>
          <w:szCs w:val="22"/>
        </w:rPr>
        <w:t xml:space="preserve"> </w:t>
      </w:r>
      <w:r w:rsidRPr="00DE630F">
        <w:rPr>
          <w:szCs w:val="22"/>
        </w:rPr>
        <w:t xml:space="preserve">MD Airlocks are rated up to 15 psi pressure differential and can handle temperatures up to 200 </w:t>
      </w:r>
      <w:r w:rsidRPr="00DE630F">
        <w:rPr>
          <w:rFonts w:cs="Arial"/>
          <w:szCs w:val="22"/>
        </w:rPr>
        <w:t>°</w:t>
      </w:r>
      <w:r w:rsidRPr="00DE630F">
        <w:rPr>
          <w:szCs w:val="22"/>
        </w:rPr>
        <w:t xml:space="preserve">F (93 </w:t>
      </w:r>
      <w:r w:rsidRPr="00DE630F">
        <w:rPr>
          <w:rFonts w:cs="Arial"/>
          <w:szCs w:val="22"/>
        </w:rPr>
        <w:t>°</w:t>
      </w:r>
      <w:r w:rsidRPr="00DE630F">
        <w:rPr>
          <w:szCs w:val="22"/>
        </w:rPr>
        <w:t xml:space="preserve">C).  </w:t>
      </w:r>
    </w:p>
    <w:p w14:paraId="06DFACEF" w14:textId="7E05BA37" w:rsidR="008A5CBA" w:rsidRPr="00DE630F" w:rsidRDefault="008A5CBA" w:rsidP="00DE630F">
      <w:pPr>
        <w:pStyle w:val="Konsens"/>
        <w:spacing w:before="120" w:line="360" w:lineRule="auto"/>
        <w:ind w:left="0"/>
        <w:rPr>
          <w:b/>
          <w:bCs/>
          <w:iCs/>
          <w:sz w:val="21"/>
          <w:szCs w:val="21"/>
        </w:rPr>
      </w:pPr>
      <w:proofErr w:type="gramStart"/>
      <w:r w:rsidRPr="00DE630F">
        <w:rPr>
          <w:rFonts w:cs="Arial"/>
          <w:b/>
          <w:bCs/>
        </w:rPr>
        <w:t>Low Rate</w:t>
      </w:r>
      <w:proofErr w:type="gramEnd"/>
      <w:r w:rsidRPr="00DE630F">
        <w:rPr>
          <w:rFonts w:cs="Arial"/>
          <w:b/>
          <w:bCs/>
        </w:rPr>
        <w:t xml:space="preserve"> Vacuum Receiver Provides Highly Accurate and Controlled Flow of Materials</w:t>
      </w:r>
    </w:p>
    <w:p w14:paraId="540A2DCE" w14:textId="5EC9B7FA" w:rsidR="009846CE" w:rsidRDefault="009846CE" w:rsidP="00DE630F">
      <w:pPr>
        <w:spacing w:line="360" w:lineRule="auto"/>
        <w:rPr>
          <w:rFonts w:cs="Arial"/>
        </w:rPr>
      </w:pPr>
      <w:r>
        <w:rPr>
          <w:rFonts w:cs="Arial"/>
        </w:rPr>
        <w:t xml:space="preserve">The </w:t>
      </w:r>
      <w:proofErr w:type="gramStart"/>
      <w:r>
        <w:rPr>
          <w:rFonts w:cs="Arial"/>
        </w:rPr>
        <w:t>Low Rate</w:t>
      </w:r>
      <w:proofErr w:type="gramEnd"/>
      <w:r>
        <w:rPr>
          <w:rFonts w:cs="Arial"/>
        </w:rPr>
        <w:t xml:space="preserve"> Vacuum (LRV) Receiver is an NFPA compliant, 1.8 ft³ (50L) capacity vacuum conveying system that offers a cleaner operating environment for handling both raw materials and finished products. It can be easily integrated into a wide range of production processes</w:t>
      </w:r>
      <w:r w:rsidR="00510B4E">
        <w:rPr>
          <w:rFonts w:cs="Arial"/>
        </w:rPr>
        <w:t xml:space="preserve">, including </w:t>
      </w:r>
      <w:r>
        <w:rPr>
          <w:rFonts w:cs="Arial"/>
        </w:rPr>
        <w:t>extruder lines, small injection, blow molding and film producing processes</w:t>
      </w:r>
      <w:r w:rsidR="005841FA">
        <w:rPr>
          <w:rFonts w:cs="Arial"/>
        </w:rPr>
        <w:t>. It is also ideal for</w:t>
      </w:r>
      <w:r>
        <w:rPr>
          <w:rFonts w:cs="Arial"/>
        </w:rPr>
        <w:t xml:space="preserve"> handling minor additives for mixing and PVC blending towers. </w:t>
      </w:r>
      <w:r w:rsidR="005841FA">
        <w:rPr>
          <w:rFonts w:cs="Arial"/>
        </w:rPr>
        <w:t>T</w:t>
      </w:r>
      <w:r>
        <w:rPr>
          <w:rFonts w:cs="Arial"/>
        </w:rPr>
        <w:t>he LRV</w:t>
      </w:r>
      <w:r w:rsidR="00510B4E">
        <w:rPr>
          <w:rFonts w:cs="Arial"/>
        </w:rPr>
        <w:t xml:space="preserve"> </w:t>
      </w:r>
      <w:r w:rsidR="005841FA">
        <w:rPr>
          <w:rFonts w:cs="Arial"/>
        </w:rPr>
        <w:t xml:space="preserve">contributes to </w:t>
      </w:r>
      <w:r>
        <w:rPr>
          <w:rFonts w:cs="Arial"/>
        </w:rPr>
        <w:t xml:space="preserve">a highly accurate and controlled flow of materials </w:t>
      </w:r>
      <w:r w:rsidR="005841FA">
        <w:rPr>
          <w:rFonts w:cs="Arial"/>
        </w:rPr>
        <w:t>in</w:t>
      </w:r>
      <w:r>
        <w:rPr>
          <w:rFonts w:cs="Arial"/>
        </w:rPr>
        <w:t xml:space="preserve"> these applications.</w:t>
      </w:r>
    </w:p>
    <w:p w14:paraId="486A5764" w14:textId="77777777" w:rsidR="00510B4E" w:rsidRDefault="00510B4E" w:rsidP="00DE630F">
      <w:pPr>
        <w:spacing w:line="360" w:lineRule="auto"/>
        <w:rPr>
          <w:rFonts w:cs="Arial"/>
          <w:color w:val="auto"/>
          <w:kern w:val="0"/>
        </w:rPr>
      </w:pPr>
    </w:p>
    <w:p w14:paraId="72381D37" w14:textId="55DF343D" w:rsidR="00C83415" w:rsidRDefault="001935CB" w:rsidP="00C83415">
      <w:pPr>
        <w:pStyle w:val="Konsens"/>
        <w:spacing w:before="120"/>
        <w:ind w:left="0"/>
        <w:rPr>
          <w:rStyle w:val="Hyperlink"/>
          <w:rFonts w:cs="Arial"/>
          <w:sz w:val="20"/>
        </w:rPr>
      </w:pPr>
      <w:r>
        <w:rPr>
          <w:iCs/>
          <w:sz w:val="21"/>
          <w:szCs w:val="21"/>
        </w:rPr>
        <w:t xml:space="preserve">For complete show highlights, visit </w:t>
      </w:r>
      <w:hyperlink r:id="rId11" w:history="1">
        <w:r w:rsidR="00256B06" w:rsidRPr="0091405E">
          <w:rPr>
            <w:rStyle w:val="Hyperlink"/>
            <w:rFonts w:cs="Arial"/>
            <w:sz w:val="21"/>
            <w:szCs w:val="21"/>
          </w:rPr>
          <w:t>www.coperion.com/NPE2024/W1181</w:t>
        </w:r>
      </w:hyperlink>
      <w:r w:rsidR="00256B06">
        <w:rPr>
          <w:rFonts w:cs="Arial"/>
          <w:sz w:val="21"/>
          <w:szCs w:val="21"/>
        </w:rPr>
        <w:t xml:space="preserve"> </w:t>
      </w:r>
      <w:r w:rsidR="00C83415">
        <w:rPr>
          <w:rFonts w:cs="Arial"/>
          <w:sz w:val="21"/>
          <w:szCs w:val="21"/>
        </w:rPr>
        <w:br/>
      </w:r>
      <w:r w:rsidR="00C83415">
        <w:rPr>
          <w:rFonts w:cs="Arial"/>
          <w:sz w:val="21"/>
          <w:szCs w:val="21"/>
        </w:rPr>
        <w:br/>
      </w:r>
      <w:r w:rsidR="00575579" w:rsidRPr="00575579">
        <w:rPr>
          <w:rFonts w:cs="Arial"/>
          <w:sz w:val="20"/>
        </w:rPr>
        <w:t>Coperion (</w:t>
      </w:r>
      <w:hyperlink r:id="rId12" w:history="1">
        <w:r w:rsidR="003D513B" w:rsidRPr="00780400">
          <w:rPr>
            <w:rStyle w:val="Hyperlink"/>
            <w:rFonts w:cs="Arial"/>
            <w:sz w:val="20"/>
          </w:rPr>
          <w:t>www.coperion.com</w:t>
        </w:r>
      </w:hyperlink>
      <w:r w:rsidR="003D513B">
        <w:rPr>
          <w:rFonts w:cs="Arial"/>
          <w:sz w:val="20"/>
        </w:rPr>
        <w:t>)</w:t>
      </w:r>
      <w:r w:rsidR="00575579" w:rsidRPr="00575579">
        <w:rPr>
          <w:rFonts w:cs="Arial"/>
          <w:sz w:val="20"/>
        </w:rPr>
        <w:t xml:space="preserve"> is a global industry and technology leader in compounding and extrusion systems, sorting, size reduction and washing systems, feeding systems, bulk material handling and services. Coperion develops, produces, and services plants, machinery, and components for the plastics and plastics recycling industry as well as the chemical, batteries, food, pharmaceutical and minerals industries. Coperion employs more than 5,000 people in its three divisions, Polymer, Food, Health &amp; Nutrition, and Aftermarket Sales &amp; Service, and in its over 50 sales and service companies worldwide. Coperion is an Operating Company of Hillenbrand (NYSE: HI), a global industrial company that provides </w:t>
      </w:r>
      <w:proofErr w:type="gramStart"/>
      <w:r w:rsidR="00575579" w:rsidRPr="00575579">
        <w:rPr>
          <w:rFonts w:cs="Arial"/>
          <w:sz w:val="20"/>
        </w:rPr>
        <w:t>highly-engineered</w:t>
      </w:r>
      <w:proofErr w:type="gramEnd"/>
      <w:r w:rsidR="00575579" w:rsidRPr="00575579">
        <w:rPr>
          <w:rFonts w:cs="Arial"/>
          <w:sz w:val="20"/>
        </w:rPr>
        <w:t xml:space="preserve">, mission-critical processing equipment and solutions to customers serving a wide variety of industries around the world. </w:t>
      </w:r>
      <w:hyperlink r:id="rId13" w:history="1">
        <w:r w:rsidR="00575579" w:rsidRPr="00780400">
          <w:rPr>
            <w:rStyle w:val="Hyperlink"/>
            <w:rFonts w:cs="Arial"/>
            <w:sz w:val="20"/>
          </w:rPr>
          <w:t>www.hillenbrand.com</w:t>
        </w:r>
      </w:hyperlink>
    </w:p>
    <w:p w14:paraId="30EAB623" w14:textId="77777777" w:rsidR="00F230B9" w:rsidRPr="00031B15" w:rsidRDefault="00F230B9" w:rsidP="00C83415">
      <w:pPr>
        <w:pStyle w:val="Konsens"/>
        <w:spacing w:before="120"/>
        <w:ind w:left="0"/>
        <w:rPr>
          <w:rStyle w:val="Hyperlink"/>
          <w:rFonts w:cs="Arial"/>
          <w:sz w:val="20"/>
        </w:rPr>
      </w:pPr>
    </w:p>
    <w:p w14:paraId="21C7B806" w14:textId="0C0F8F88" w:rsidR="00DC6F93" w:rsidRPr="00031B15" w:rsidRDefault="00DC6F93" w:rsidP="00DC6F93">
      <w:pPr>
        <w:rPr>
          <w:rStyle w:val="Hyperlink"/>
          <w:rFonts w:asciiTheme="minorHAnsi" w:hAnsiTheme="minorHAnsi" w:cstheme="minorHAnsi"/>
          <w:color w:val="auto"/>
          <w:kern w:val="2"/>
          <w:sz w:val="20"/>
          <w:u w:val="none"/>
        </w:rPr>
      </w:pPr>
      <w:r w:rsidRPr="00DE630F">
        <w:rPr>
          <w:rFonts w:cstheme="minorHAnsi"/>
          <w:sz w:val="20"/>
        </w:rPr>
        <w:lastRenderedPageBreak/>
        <w:t>Schenck Process Food and Performance Materials (FPM) - part of Coperion, a Hillenbrand company, engineers cutting-edge technologies and solutions across the bulk material handling spectrum. Our teams deliver complete solutions for your real-world needs, based on deep process and engineering expertise. We specialize in precision solutions for pneumatic conveying, milling, dust collection, sifting, weighing, and feeding. Schenck Process FPM and Coperion boast a streamlined business model which enables us to deliver high-performing systems for customers in every corner of the world, supported by an extensive collection of services.</w:t>
      </w:r>
      <w:r w:rsidR="00031B15" w:rsidRPr="00DE630F">
        <w:rPr>
          <w:rFonts w:cstheme="minorHAnsi"/>
          <w:sz w:val="20"/>
        </w:rPr>
        <w:t xml:space="preserve"> </w:t>
      </w:r>
      <w:hyperlink r:id="rId14" w:history="1">
        <w:r w:rsidR="00031B15" w:rsidRPr="00DE630F">
          <w:rPr>
            <w:rStyle w:val="Hyperlink"/>
            <w:rFonts w:cstheme="minorHAnsi"/>
            <w:sz w:val="20"/>
          </w:rPr>
          <w:t>www.schenckprocessfpm.com</w:t>
        </w:r>
      </w:hyperlink>
      <w:r w:rsidR="00031B15" w:rsidRPr="00031B15">
        <w:rPr>
          <w:rFonts w:cstheme="minorHAnsi"/>
          <w:sz w:val="20"/>
        </w:rPr>
        <w:t xml:space="preserve"> </w:t>
      </w:r>
    </w:p>
    <w:p w14:paraId="1B2254CE" w14:textId="77777777" w:rsidR="00F230B9" w:rsidRPr="00151B0D" w:rsidRDefault="00F230B9" w:rsidP="00C83415">
      <w:pPr>
        <w:pStyle w:val="Konsens"/>
        <w:spacing w:before="120"/>
        <w:ind w:left="0"/>
        <w:rPr>
          <w:rStyle w:val="Hyperlink"/>
          <w:rFonts w:ascii="Wingdings" w:hAnsi="Wingdings"/>
          <w:color w:val="auto"/>
          <w:szCs w:val="24"/>
        </w:rPr>
      </w:pPr>
    </w:p>
    <w:p w14:paraId="34EB072B" w14:textId="6DC5C3BC" w:rsidR="00FD2CA6" w:rsidRPr="00C83415" w:rsidRDefault="00FD2CA6" w:rsidP="00C83415">
      <w:pPr>
        <w:rPr>
          <w:rFonts w:cs="Arial"/>
          <w:sz w:val="21"/>
          <w:szCs w:val="21"/>
        </w:rPr>
      </w:pPr>
    </w:p>
    <w:p w14:paraId="377EC8AD" w14:textId="190ED40B" w:rsidR="00FD2CA6" w:rsidRDefault="00FD2CA6" w:rsidP="00FD2CA6">
      <w:pPr>
        <w:pStyle w:val="Internet"/>
        <w:pBdr>
          <w:bottom w:val="single" w:sz="8" w:space="0" w:color="00000A"/>
        </w:pBdr>
      </w:pPr>
      <w:r w:rsidRPr="00A346D3">
        <w:br/>
        <w:t xml:space="preserve">Dear colleagues, </w:t>
      </w:r>
      <w:r w:rsidRPr="00A346D3">
        <w:br/>
        <w:t xml:space="preserve">You can download this </w:t>
      </w:r>
      <w:r w:rsidRPr="00A346D3">
        <w:rPr>
          <w:u w:val="single"/>
        </w:rPr>
        <w:t xml:space="preserve">press release in </w:t>
      </w:r>
      <w:r>
        <w:rPr>
          <w:u w:val="single"/>
        </w:rPr>
        <w:t>English</w:t>
      </w:r>
      <w:r w:rsidR="007D12BC">
        <w:rPr>
          <w:u w:val="single"/>
        </w:rPr>
        <w:t>, Spanish</w:t>
      </w:r>
      <w:r>
        <w:rPr>
          <w:u w:val="single"/>
        </w:rPr>
        <w:t xml:space="preserve"> and </w:t>
      </w:r>
      <w:r w:rsidRPr="00A346D3">
        <w:rPr>
          <w:u w:val="single"/>
        </w:rPr>
        <w:t>German</w:t>
      </w:r>
      <w:r w:rsidRPr="00A346D3">
        <w:t xml:space="preserve"> and </w:t>
      </w:r>
      <w:r w:rsidRPr="00A346D3">
        <w:br/>
      </w:r>
      <w:r w:rsidRPr="00A346D3">
        <w:rPr>
          <w:u w:val="single"/>
        </w:rPr>
        <w:t>the colored photos in printable quality</w:t>
      </w:r>
      <w:r w:rsidRPr="00A346D3">
        <w:t xml:space="preserve"> from the Internet at </w:t>
      </w:r>
    </w:p>
    <w:p w14:paraId="15E55656" w14:textId="77777777" w:rsidR="00FD2CA6" w:rsidRPr="00A346D3" w:rsidRDefault="00FD2CA6" w:rsidP="00FD2CA6">
      <w:pPr>
        <w:pStyle w:val="Internet"/>
        <w:pBdr>
          <w:bottom w:val="single" w:sz="8" w:space="0" w:color="00000A"/>
        </w:pBdr>
        <w:rPr>
          <w:sz w:val="6"/>
        </w:rPr>
      </w:pPr>
      <w:r w:rsidRPr="006D79A9">
        <w:rPr>
          <w:rStyle w:val="Hyperlink"/>
          <w:b/>
        </w:rPr>
        <w:t>https://www.coperion.com/en/news-media/newsroom/</w:t>
      </w:r>
      <w:r w:rsidRPr="00A346D3">
        <w:br/>
      </w:r>
      <w:bookmarkStart w:id="6" w:name="OLE_LINK1"/>
      <w:bookmarkEnd w:id="6"/>
    </w:p>
    <w:p w14:paraId="1A2DF1A5" w14:textId="77777777" w:rsidR="00FD2CA6" w:rsidRPr="00A346D3" w:rsidRDefault="00FD2CA6" w:rsidP="00FD2CA6">
      <w:pPr>
        <w:pStyle w:val="Internet"/>
        <w:pBdr>
          <w:bottom w:val="single" w:sz="8" w:space="0" w:color="00000A"/>
        </w:pBdr>
      </w:pPr>
      <w:r w:rsidRPr="00A346D3">
        <w:rPr>
          <w:sz w:val="6"/>
        </w:rPr>
        <w:t xml:space="preserve">  .</w:t>
      </w:r>
    </w:p>
    <w:p w14:paraId="6F9BF698" w14:textId="77777777" w:rsidR="00FD2CA6" w:rsidRPr="00A346D3" w:rsidRDefault="00FD2CA6" w:rsidP="00FD2CA6">
      <w:pPr>
        <w:pStyle w:val="Beleg"/>
        <w:spacing w:before="360"/>
      </w:pPr>
      <w:r w:rsidRPr="00A346D3">
        <w:t xml:space="preserve">Editor contact and copies: </w:t>
      </w:r>
    </w:p>
    <w:p w14:paraId="4D501323" w14:textId="37B65410" w:rsidR="00FD2CA6" w:rsidRPr="00A121C1" w:rsidRDefault="00FD2CA6" w:rsidP="00B54AC6">
      <w:pPr>
        <w:pStyle w:val="Konsens"/>
        <w:spacing w:before="120"/>
        <w:ind w:left="0"/>
        <w:rPr>
          <w:rStyle w:val="Hyperlink"/>
          <w:color w:val="000000"/>
          <w:u w:val="none"/>
          <w:lang w:val="de-DE"/>
        </w:rPr>
      </w:pPr>
      <w:bookmarkStart w:id="7" w:name="_Hlk162426616"/>
      <w:r w:rsidRPr="00A346D3">
        <w:t xml:space="preserve">Dr. </w:t>
      </w:r>
      <w:r>
        <w:t>Jörg Wolters</w:t>
      </w:r>
      <w:r w:rsidRPr="00A346D3">
        <w:t xml:space="preserve">, KONSENS Public Relations GmbH &amp; Co. </w:t>
      </w:r>
      <w:r w:rsidRPr="00A121C1">
        <w:rPr>
          <w:lang w:val="de-DE"/>
        </w:rPr>
        <w:t>KG,</w:t>
      </w:r>
      <w:r w:rsidRPr="00A121C1">
        <w:rPr>
          <w:lang w:val="de-DE"/>
        </w:rPr>
        <w:br/>
      </w:r>
      <w:r w:rsidR="00A121C1" w:rsidRPr="00A121C1">
        <w:rPr>
          <w:lang w:val="de-DE"/>
        </w:rPr>
        <w:t>Hans-Böckler-Str. 20</w:t>
      </w:r>
      <w:r w:rsidR="00A121C1">
        <w:rPr>
          <w:lang w:val="de-DE"/>
        </w:rPr>
        <w:t xml:space="preserve"> </w:t>
      </w:r>
      <w:r w:rsidR="00A121C1" w:rsidRPr="00A121C1">
        <w:rPr>
          <w:lang w:val="de-DE"/>
        </w:rPr>
        <w:t>D-63811 Stockstadt am Main</w:t>
      </w:r>
      <w:r w:rsidR="00A121C1">
        <w:rPr>
          <w:lang w:val="de-DE"/>
        </w:rPr>
        <w:br/>
      </w:r>
      <w:r w:rsidR="00A121C1" w:rsidRPr="000110E3">
        <w:rPr>
          <w:lang w:val="de-DE"/>
        </w:rPr>
        <w:t>Tel.: +49 (0)</w:t>
      </w:r>
      <w:r w:rsidR="009E7295" w:rsidRPr="000110E3">
        <w:rPr>
          <w:lang w:val="de-DE"/>
        </w:rPr>
        <w:t xml:space="preserve"> </w:t>
      </w:r>
      <w:r w:rsidR="00A121C1" w:rsidRPr="000110E3">
        <w:rPr>
          <w:lang w:val="de-DE"/>
        </w:rPr>
        <w:t>6027/99005-</w:t>
      </w:r>
      <w:r w:rsidR="00381DC1" w:rsidRPr="000110E3">
        <w:rPr>
          <w:lang w:val="de-DE"/>
        </w:rPr>
        <w:t>13</w:t>
      </w:r>
      <w:r w:rsidR="000110E3">
        <w:rPr>
          <w:lang w:val="de-DE"/>
        </w:rPr>
        <w:br/>
      </w:r>
      <w:proofErr w:type="spellStart"/>
      <w:r w:rsidRPr="000110E3">
        <w:rPr>
          <w:lang w:val="de-DE"/>
        </w:rPr>
        <w:t>E-mail</w:t>
      </w:r>
      <w:proofErr w:type="spellEnd"/>
      <w:r w:rsidRPr="000110E3">
        <w:rPr>
          <w:lang w:val="de-DE"/>
        </w:rPr>
        <w:t xml:space="preserve">:  </w:t>
      </w:r>
      <w:proofErr w:type="gramStart"/>
      <w:r w:rsidRPr="000110E3">
        <w:rPr>
          <w:lang w:val="de-DE"/>
        </w:rPr>
        <w:t>mail@konsens.de,  Internet</w:t>
      </w:r>
      <w:proofErr w:type="gramEnd"/>
      <w:r w:rsidRPr="000110E3">
        <w:rPr>
          <w:lang w:val="de-DE"/>
        </w:rPr>
        <w:t xml:space="preserve">:  </w:t>
      </w:r>
      <w:hyperlink r:id="rId15" w:history="1">
        <w:r w:rsidRPr="000110E3">
          <w:rPr>
            <w:rStyle w:val="Hyperlink"/>
            <w:lang w:val="de-DE"/>
          </w:rPr>
          <w:t>www.konsens.de</w:t>
        </w:r>
      </w:hyperlink>
    </w:p>
    <w:bookmarkEnd w:id="7"/>
    <w:p w14:paraId="2F1FC8A1" w14:textId="77777777" w:rsidR="00FD2CA6" w:rsidRPr="000110E3" w:rsidRDefault="00FD2CA6" w:rsidP="001D76BB">
      <w:pPr>
        <w:rPr>
          <w:rFonts w:cs="Arial"/>
          <w:sz w:val="20"/>
          <w:lang w:val="de-DE"/>
        </w:rPr>
      </w:pPr>
    </w:p>
    <w:p w14:paraId="2779CA35" w14:textId="77777777" w:rsidR="00A06313" w:rsidRPr="000110E3" w:rsidRDefault="00A06313" w:rsidP="001D76BB">
      <w:pPr>
        <w:rPr>
          <w:rFonts w:cs="Arial"/>
          <w:sz w:val="20"/>
          <w:lang w:val="de-DE"/>
        </w:rPr>
      </w:pPr>
    </w:p>
    <w:p w14:paraId="232929EF" w14:textId="77777777" w:rsidR="00A06313" w:rsidRPr="000110E3" w:rsidRDefault="00A06313" w:rsidP="001D76BB">
      <w:pPr>
        <w:rPr>
          <w:rFonts w:cs="Arial"/>
          <w:sz w:val="20"/>
          <w:lang w:val="de-DE"/>
        </w:rPr>
      </w:pPr>
    </w:p>
    <w:p w14:paraId="44E680A5" w14:textId="77777777" w:rsidR="00A06313" w:rsidRPr="000110E3" w:rsidRDefault="00A06313" w:rsidP="001D76BB">
      <w:pPr>
        <w:rPr>
          <w:rFonts w:cs="Arial"/>
          <w:sz w:val="20"/>
          <w:lang w:val="de-DE"/>
        </w:rPr>
      </w:pPr>
    </w:p>
    <w:p w14:paraId="511231D8" w14:textId="77777777" w:rsidR="00A06313" w:rsidRPr="000110E3" w:rsidRDefault="00A06313" w:rsidP="001D76BB">
      <w:pPr>
        <w:rPr>
          <w:rFonts w:cs="Arial"/>
          <w:sz w:val="20"/>
          <w:lang w:val="de-DE"/>
        </w:rPr>
      </w:pPr>
    </w:p>
    <w:p w14:paraId="57B29DB2" w14:textId="7A588F80" w:rsidR="00A06313" w:rsidRPr="000110E3" w:rsidRDefault="00A06313">
      <w:pPr>
        <w:suppressAutoHyphens w:val="0"/>
        <w:textAlignment w:val="auto"/>
        <w:rPr>
          <w:rFonts w:cs="Arial"/>
          <w:sz w:val="20"/>
          <w:lang w:val="de-DE"/>
        </w:rPr>
      </w:pPr>
      <w:r w:rsidRPr="000110E3">
        <w:rPr>
          <w:rFonts w:cs="Arial"/>
          <w:sz w:val="20"/>
          <w:lang w:val="de-DE"/>
        </w:rPr>
        <w:br w:type="page"/>
      </w:r>
    </w:p>
    <w:p w14:paraId="32861989" w14:textId="77777777" w:rsidR="00A06313" w:rsidRPr="000110E3" w:rsidRDefault="00A06313" w:rsidP="001D76BB">
      <w:pPr>
        <w:rPr>
          <w:rFonts w:cs="Arial"/>
          <w:sz w:val="20"/>
          <w:lang w:val="de-DE"/>
        </w:rPr>
      </w:pPr>
    </w:p>
    <w:p w14:paraId="795EE493" w14:textId="3EEE5A9B" w:rsidR="000940E8" w:rsidRDefault="004605C6" w:rsidP="001935CB">
      <w:pPr>
        <w:pStyle w:val="Kopfzeile"/>
        <w:spacing w:line="360" w:lineRule="auto"/>
        <w:rPr>
          <w:i/>
          <w:szCs w:val="22"/>
        </w:rPr>
      </w:pPr>
      <w:r>
        <w:rPr>
          <w:noProof/>
        </w:rPr>
        <w:drawing>
          <wp:inline distT="0" distB="0" distL="0" distR="0" wp14:anchorId="7E941074" wp14:editId="5D90927E">
            <wp:extent cx="1460554" cy="247285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8705" cy="2503586"/>
                    </a:xfrm>
                    <a:prstGeom prst="rect">
                      <a:avLst/>
                    </a:prstGeom>
                  </pic:spPr>
                </pic:pic>
              </a:graphicData>
            </a:graphic>
          </wp:inline>
        </w:drawing>
      </w:r>
      <w:r w:rsidR="009E03F3">
        <w:rPr>
          <w:noProof/>
        </w:rPr>
        <w:drawing>
          <wp:inline distT="0" distB="0" distL="0" distR="0" wp14:anchorId="5916C792" wp14:editId="3B119200">
            <wp:extent cx="3100665" cy="249670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8513" cy="2519133"/>
                    </a:xfrm>
                    <a:prstGeom prst="rect">
                      <a:avLst/>
                    </a:prstGeom>
                  </pic:spPr>
                </pic:pic>
              </a:graphicData>
            </a:graphic>
          </wp:inline>
        </w:drawing>
      </w:r>
    </w:p>
    <w:p w14:paraId="2B4EA4D3" w14:textId="2CDCF5C9" w:rsidR="001935CB" w:rsidRPr="006A61E6" w:rsidRDefault="002974F3" w:rsidP="001935CB">
      <w:pPr>
        <w:pStyle w:val="Kopfzeile"/>
        <w:spacing w:line="360" w:lineRule="auto"/>
        <w:rPr>
          <w:iCs/>
          <w:szCs w:val="22"/>
        </w:rPr>
      </w:pPr>
      <w:r w:rsidRPr="006A61E6">
        <w:rPr>
          <w:iCs/>
          <w:szCs w:val="22"/>
        </w:rPr>
        <w:t xml:space="preserve">The </w:t>
      </w:r>
      <w:proofErr w:type="spellStart"/>
      <w:r w:rsidRPr="006A61E6">
        <w:rPr>
          <w:iCs/>
          <w:szCs w:val="22"/>
        </w:rPr>
        <w:t>ProRate</w:t>
      </w:r>
      <w:proofErr w:type="spellEnd"/>
      <w:r w:rsidRPr="006A61E6">
        <w:rPr>
          <w:iCs/>
          <w:szCs w:val="22"/>
        </w:rPr>
        <w:t xml:space="preserve"> PLUS-MT</w:t>
      </w:r>
      <w:r w:rsidR="00C20E60" w:rsidRPr="006A61E6">
        <w:rPr>
          <w:iCs/>
          <w:szCs w:val="22"/>
        </w:rPr>
        <w:t xml:space="preserve"> </w:t>
      </w:r>
      <w:r w:rsidR="00EB7547" w:rsidRPr="006A61E6">
        <w:rPr>
          <w:iCs/>
          <w:szCs w:val="22"/>
        </w:rPr>
        <w:t xml:space="preserve">feeder </w:t>
      </w:r>
      <w:r w:rsidR="00DA5EEF" w:rsidRPr="006A61E6">
        <w:rPr>
          <w:iCs/>
          <w:szCs w:val="22"/>
        </w:rPr>
        <w:t xml:space="preserve">comes mounted </w:t>
      </w:r>
      <w:r w:rsidR="00BF3319" w:rsidRPr="006A61E6">
        <w:rPr>
          <w:iCs/>
          <w:szCs w:val="22"/>
        </w:rPr>
        <w:t xml:space="preserve">in </w:t>
      </w:r>
      <w:r w:rsidR="00595231" w:rsidRPr="006A61E6">
        <w:rPr>
          <w:iCs/>
          <w:szCs w:val="22"/>
        </w:rPr>
        <w:t>its own</w:t>
      </w:r>
      <w:r w:rsidR="009635A6" w:rsidRPr="006A61E6">
        <w:rPr>
          <w:iCs/>
          <w:szCs w:val="22"/>
        </w:rPr>
        <w:t xml:space="preserve"> </w:t>
      </w:r>
      <w:r w:rsidR="00BF3319" w:rsidRPr="006A61E6">
        <w:rPr>
          <w:iCs/>
          <w:szCs w:val="22"/>
        </w:rPr>
        <w:t xml:space="preserve">stand </w:t>
      </w:r>
      <w:r w:rsidR="009635A6" w:rsidRPr="006A61E6">
        <w:rPr>
          <w:iCs/>
          <w:szCs w:val="22"/>
        </w:rPr>
        <w:t xml:space="preserve">so </w:t>
      </w:r>
      <w:r w:rsidR="00595231" w:rsidRPr="006A61E6">
        <w:rPr>
          <w:iCs/>
          <w:szCs w:val="22"/>
        </w:rPr>
        <w:t>it</w:t>
      </w:r>
      <w:r w:rsidR="00307650" w:rsidRPr="006A61E6">
        <w:rPr>
          <w:iCs/>
          <w:szCs w:val="22"/>
        </w:rPr>
        <w:t xml:space="preserve"> </w:t>
      </w:r>
      <w:r w:rsidR="006B1922" w:rsidRPr="006A61E6">
        <w:rPr>
          <w:iCs/>
          <w:szCs w:val="22"/>
        </w:rPr>
        <w:t xml:space="preserve">can </w:t>
      </w:r>
      <w:r w:rsidR="00012D0D" w:rsidRPr="006A61E6">
        <w:rPr>
          <w:iCs/>
          <w:szCs w:val="22"/>
        </w:rPr>
        <w:t xml:space="preserve">either </w:t>
      </w:r>
      <w:r w:rsidR="006B1922" w:rsidRPr="006A61E6">
        <w:rPr>
          <w:iCs/>
          <w:szCs w:val="22"/>
        </w:rPr>
        <w:t xml:space="preserve">be </w:t>
      </w:r>
      <w:r w:rsidR="00CE1933" w:rsidRPr="006A61E6">
        <w:rPr>
          <w:iCs/>
          <w:szCs w:val="22"/>
        </w:rPr>
        <w:t xml:space="preserve">installed individually or combined </w:t>
      </w:r>
      <w:r w:rsidR="00455A78" w:rsidRPr="006A61E6">
        <w:rPr>
          <w:iCs/>
          <w:szCs w:val="22"/>
        </w:rPr>
        <w:t xml:space="preserve">with other </w:t>
      </w:r>
      <w:proofErr w:type="spellStart"/>
      <w:r w:rsidR="00455A78" w:rsidRPr="006A61E6">
        <w:rPr>
          <w:iCs/>
          <w:szCs w:val="22"/>
        </w:rPr>
        <w:t>ProRate</w:t>
      </w:r>
      <w:proofErr w:type="spellEnd"/>
      <w:r w:rsidR="002F0931" w:rsidRPr="006A61E6">
        <w:rPr>
          <w:iCs/>
          <w:szCs w:val="22"/>
        </w:rPr>
        <w:t xml:space="preserve"> PLUS</w:t>
      </w:r>
      <w:r w:rsidR="00455A78" w:rsidRPr="006A61E6">
        <w:rPr>
          <w:iCs/>
          <w:szCs w:val="22"/>
        </w:rPr>
        <w:t xml:space="preserve"> feeders </w:t>
      </w:r>
      <w:r w:rsidR="00CE1933" w:rsidRPr="006A61E6">
        <w:rPr>
          <w:iCs/>
          <w:szCs w:val="22"/>
        </w:rPr>
        <w:t>to form a compact cluster without the need of an additional struc</w:t>
      </w:r>
      <w:r w:rsidR="00DF2F61" w:rsidRPr="006A61E6">
        <w:rPr>
          <w:iCs/>
          <w:szCs w:val="22"/>
        </w:rPr>
        <w:t>t</w:t>
      </w:r>
      <w:r w:rsidR="00CE1933" w:rsidRPr="006A61E6">
        <w:rPr>
          <w:iCs/>
          <w:szCs w:val="22"/>
        </w:rPr>
        <w:t>ure</w:t>
      </w:r>
      <w:r w:rsidR="00DF2F61" w:rsidRPr="006A61E6">
        <w:rPr>
          <w:iCs/>
          <w:szCs w:val="22"/>
        </w:rPr>
        <w:t>.</w:t>
      </w:r>
    </w:p>
    <w:p w14:paraId="0062CA05" w14:textId="27B04C02" w:rsidR="001935CB" w:rsidRDefault="001935CB" w:rsidP="00811B07">
      <w:pPr>
        <w:pStyle w:val="Kopfzeile"/>
        <w:spacing w:line="360" w:lineRule="auto"/>
        <w:rPr>
          <w:i/>
          <w:szCs w:val="22"/>
        </w:rPr>
      </w:pPr>
      <w:r w:rsidRPr="00D54C52">
        <w:rPr>
          <w:i/>
          <w:szCs w:val="22"/>
        </w:rPr>
        <w:t>Image: Coperion</w:t>
      </w:r>
      <w:r>
        <w:rPr>
          <w:i/>
          <w:szCs w:val="22"/>
        </w:rPr>
        <w:t xml:space="preserve"> K-Tron</w:t>
      </w:r>
      <w:r w:rsidRPr="00D54C52">
        <w:rPr>
          <w:i/>
          <w:szCs w:val="22"/>
        </w:rPr>
        <w:t xml:space="preserve">, </w:t>
      </w:r>
      <w:r>
        <w:rPr>
          <w:i/>
          <w:szCs w:val="22"/>
        </w:rPr>
        <w:t>Salina, K</w:t>
      </w:r>
      <w:r w:rsidR="00D10A69">
        <w:rPr>
          <w:i/>
          <w:szCs w:val="22"/>
        </w:rPr>
        <w:t>S</w:t>
      </w:r>
    </w:p>
    <w:p w14:paraId="3D5D90DD" w14:textId="77777777" w:rsidR="00A06313" w:rsidRDefault="00A06313" w:rsidP="00811B07">
      <w:pPr>
        <w:pStyle w:val="Kopfzeile"/>
        <w:spacing w:line="360" w:lineRule="auto"/>
        <w:rPr>
          <w:i/>
          <w:szCs w:val="22"/>
        </w:rPr>
      </w:pPr>
    </w:p>
    <w:p w14:paraId="7E42B2BD" w14:textId="77777777" w:rsidR="00A06313" w:rsidRDefault="00A06313" w:rsidP="00811B07">
      <w:pPr>
        <w:pStyle w:val="Kopfzeile"/>
        <w:spacing w:line="360" w:lineRule="auto"/>
        <w:rPr>
          <w:i/>
          <w:szCs w:val="22"/>
        </w:rPr>
      </w:pPr>
    </w:p>
    <w:p w14:paraId="58973288" w14:textId="52BA0B72" w:rsidR="008B0C0B" w:rsidRDefault="008C6FEA" w:rsidP="00811B07">
      <w:pPr>
        <w:pStyle w:val="Kopfzeile"/>
        <w:spacing w:line="360" w:lineRule="auto"/>
        <w:rPr>
          <w:rFonts w:cs="Arial"/>
          <w:i/>
          <w:szCs w:val="22"/>
        </w:rPr>
      </w:pPr>
      <w:r>
        <w:rPr>
          <w:noProof/>
        </w:rPr>
        <w:drawing>
          <wp:inline distT="0" distB="0" distL="0" distR="0" wp14:anchorId="4655E363" wp14:editId="7A21E0FA">
            <wp:extent cx="1808223" cy="2162754"/>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014" cy="2175660"/>
                    </a:xfrm>
                    <a:prstGeom prst="rect">
                      <a:avLst/>
                    </a:prstGeom>
                  </pic:spPr>
                </pic:pic>
              </a:graphicData>
            </a:graphic>
          </wp:inline>
        </w:drawing>
      </w:r>
    </w:p>
    <w:p w14:paraId="5375D4CF" w14:textId="67D6B273" w:rsidR="008B0C0B" w:rsidRPr="004E4D34" w:rsidRDefault="00EE2B65" w:rsidP="008B0C0B">
      <w:pPr>
        <w:pStyle w:val="Kopfzeile"/>
        <w:spacing w:line="360" w:lineRule="auto"/>
        <w:rPr>
          <w:rFonts w:cs="Arial"/>
          <w:i/>
          <w:szCs w:val="22"/>
        </w:rPr>
      </w:pPr>
      <w:r>
        <w:t xml:space="preserve">The </w:t>
      </w:r>
      <w:r w:rsidR="003B730D">
        <w:t xml:space="preserve">Schenck Process FPM </w:t>
      </w:r>
      <w:proofErr w:type="spellStart"/>
      <w:r w:rsidR="003B730D" w:rsidRPr="00D17018">
        <w:t>MechaTron</w:t>
      </w:r>
      <w:proofErr w:type="spellEnd"/>
      <w:r w:rsidR="003B730D" w:rsidRPr="00D17018">
        <w:rPr>
          <w:kern w:val="22"/>
          <w:vertAlign w:val="superscript"/>
        </w:rPr>
        <w:t>®</w:t>
      </w:r>
      <w:r w:rsidR="003B730D" w:rsidRPr="00D17018">
        <w:t xml:space="preserve"> Flat Bottom (FB) </w:t>
      </w:r>
      <w:r w:rsidR="003B730D">
        <w:t>feeder is ideal for feeding low bulk density materials such as</w:t>
      </w:r>
      <w:r w:rsidR="005841FA">
        <w:t xml:space="preserve"> chopped</w:t>
      </w:r>
      <w:r w:rsidR="003B730D">
        <w:t xml:space="preserve"> films and scrap.</w:t>
      </w:r>
      <w:r w:rsidR="00C20E55">
        <w:br/>
      </w:r>
      <w:r w:rsidR="008B0C0B" w:rsidRPr="004E4D34">
        <w:rPr>
          <w:rFonts w:cs="Arial"/>
          <w:i/>
          <w:szCs w:val="22"/>
        </w:rPr>
        <w:t xml:space="preserve">Image: </w:t>
      </w:r>
      <w:r w:rsidR="003E2CEA" w:rsidRPr="004E4D34">
        <w:rPr>
          <w:rFonts w:cs="Arial"/>
          <w:i/>
          <w:szCs w:val="22"/>
        </w:rPr>
        <w:t>Schenck Process FPM</w:t>
      </w:r>
      <w:r w:rsidR="00F27044" w:rsidRPr="004E4D34">
        <w:rPr>
          <w:rFonts w:cs="Arial"/>
          <w:i/>
          <w:szCs w:val="22"/>
        </w:rPr>
        <w:t xml:space="preserve">, </w:t>
      </w:r>
      <w:r w:rsidR="003E2CEA" w:rsidRPr="004E4D34">
        <w:rPr>
          <w:rFonts w:cs="Arial"/>
          <w:i/>
          <w:szCs w:val="22"/>
        </w:rPr>
        <w:t>Whitewater</w:t>
      </w:r>
      <w:r w:rsidR="008B0C0B" w:rsidRPr="004E4D34">
        <w:rPr>
          <w:rFonts w:cs="Arial"/>
          <w:i/>
          <w:szCs w:val="22"/>
        </w:rPr>
        <w:t xml:space="preserve">, </w:t>
      </w:r>
      <w:r w:rsidR="003E2CEA" w:rsidRPr="004E4D34">
        <w:rPr>
          <w:rFonts w:cs="Arial"/>
          <w:i/>
          <w:szCs w:val="22"/>
        </w:rPr>
        <w:t>WI</w:t>
      </w:r>
    </w:p>
    <w:sectPr w:rsidR="008B0C0B" w:rsidRPr="004E4D34" w:rsidSect="00F2158D">
      <w:headerReference w:type="default" r:id="rId19"/>
      <w:footerReference w:type="default" r:id="rId20"/>
      <w:headerReference w:type="first" r:id="rId21"/>
      <w:footerReference w:type="first" r:id="rId22"/>
      <w:pgSz w:w="11906" w:h="16838"/>
      <w:pgMar w:top="794" w:right="1134" w:bottom="450" w:left="1418" w:header="737" w:footer="567" w:gutter="0"/>
      <w:cols w:space="720"/>
      <w:titlePg/>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F7F14" w14:textId="77777777" w:rsidR="00AA44A7" w:rsidRPr="00A346D3" w:rsidRDefault="00AA44A7">
      <w:r w:rsidRPr="00A346D3">
        <w:separator/>
      </w:r>
    </w:p>
  </w:endnote>
  <w:endnote w:type="continuationSeparator" w:id="0">
    <w:p w14:paraId="317D476A" w14:textId="77777777" w:rsidR="00AA44A7" w:rsidRPr="00A346D3" w:rsidRDefault="00AA44A7">
      <w:r w:rsidRPr="00A346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68" w:type="dxa"/>
        <w:right w:w="68" w:type="dxa"/>
      </w:tblCellMar>
      <w:tblLook w:val="0000" w:firstRow="0" w:lastRow="0" w:firstColumn="0" w:lastColumn="0" w:noHBand="0" w:noVBand="0"/>
    </w:tblPr>
    <w:tblGrid>
      <w:gridCol w:w="7393"/>
      <w:gridCol w:w="1750"/>
      <w:gridCol w:w="566"/>
    </w:tblGrid>
    <w:tr w:rsidR="00A346D3" w:rsidRPr="00A346D3" w14:paraId="1A87AEF2" w14:textId="77777777">
      <w:trPr>
        <w:cantSplit/>
      </w:trPr>
      <w:tc>
        <w:tcPr>
          <w:tcW w:w="7393" w:type="dxa"/>
          <w:shd w:val="clear" w:color="auto" w:fill="auto"/>
          <w:vAlign w:val="bottom"/>
        </w:tcPr>
        <w:p w14:paraId="1F9C736F" w14:textId="77777777" w:rsidR="00A346D3" w:rsidRPr="00A346D3" w:rsidRDefault="00A346D3">
          <w:pPr>
            <w:pStyle w:val="Fuzeile"/>
            <w:spacing w:line="200" w:lineRule="exact"/>
            <w:rPr>
              <w:rFonts w:cs="Arial"/>
            </w:rPr>
          </w:pPr>
        </w:p>
      </w:tc>
      <w:tc>
        <w:tcPr>
          <w:tcW w:w="1750" w:type="dxa"/>
          <w:shd w:val="clear" w:color="auto" w:fill="auto"/>
          <w:vAlign w:val="bottom"/>
        </w:tcPr>
        <w:p w14:paraId="50053D9E" w14:textId="77777777" w:rsidR="00A346D3" w:rsidRPr="00A346D3" w:rsidRDefault="00A346D3">
          <w:pPr>
            <w:pStyle w:val="Fuzeile"/>
            <w:spacing w:line="200" w:lineRule="exact"/>
            <w:jc w:val="right"/>
            <w:rPr>
              <w:rFonts w:cs="Arial"/>
              <w:sz w:val="14"/>
              <w:szCs w:val="14"/>
            </w:rPr>
          </w:pPr>
          <w:bookmarkStart w:id="11" w:name="PageName"/>
          <w:bookmarkEnd w:id="11"/>
          <w:r w:rsidRPr="00A346D3">
            <w:rPr>
              <w:sz w:val="14"/>
            </w:rPr>
            <w:t xml:space="preserve">Page </w:t>
          </w:r>
          <w:r w:rsidRPr="00A346D3">
            <w:rPr>
              <w:sz w:val="14"/>
            </w:rPr>
            <w:fldChar w:fldCharType="begin"/>
          </w:r>
          <w:r w:rsidRPr="00A346D3">
            <w:rPr>
              <w:sz w:val="14"/>
            </w:rPr>
            <w:instrText xml:space="preserve"> PAGE </w:instrText>
          </w:r>
          <w:r w:rsidRPr="00A346D3">
            <w:rPr>
              <w:sz w:val="14"/>
            </w:rPr>
            <w:fldChar w:fldCharType="separate"/>
          </w:r>
          <w:r w:rsidR="00764AE8">
            <w:rPr>
              <w:noProof/>
              <w:sz w:val="14"/>
            </w:rPr>
            <w:t>2</w:t>
          </w:r>
          <w:r w:rsidRPr="00A346D3">
            <w:rPr>
              <w:sz w:val="14"/>
            </w:rPr>
            <w:fldChar w:fldCharType="end"/>
          </w:r>
          <w:r w:rsidRPr="00A346D3">
            <w:rPr>
              <w:sz w:val="14"/>
            </w:rPr>
            <w:t xml:space="preserve"> of </w:t>
          </w:r>
          <w:r w:rsidRPr="00A346D3">
            <w:rPr>
              <w:sz w:val="14"/>
            </w:rPr>
            <w:fldChar w:fldCharType="begin"/>
          </w:r>
          <w:r w:rsidRPr="00A346D3">
            <w:rPr>
              <w:sz w:val="14"/>
            </w:rPr>
            <w:instrText xml:space="preserve"> NUMPAGES </w:instrText>
          </w:r>
          <w:r w:rsidRPr="00A346D3">
            <w:rPr>
              <w:sz w:val="14"/>
            </w:rPr>
            <w:fldChar w:fldCharType="separate"/>
          </w:r>
          <w:r w:rsidR="00764AE8">
            <w:rPr>
              <w:noProof/>
              <w:sz w:val="14"/>
            </w:rPr>
            <w:t>6</w:t>
          </w:r>
          <w:r w:rsidRPr="00A346D3">
            <w:rPr>
              <w:sz w:val="14"/>
            </w:rPr>
            <w:fldChar w:fldCharType="end"/>
          </w:r>
        </w:p>
      </w:tc>
      <w:tc>
        <w:tcPr>
          <w:tcW w:w="566" w:type="dxa"/>
          <w:shd w:val="clear" w:color="auto" w:fill="auto"/>
          <w:vAlign w:val="bottom"/>
        </w:tcPr>
        <w:p w14:paraId="7419BD7F" w14:textId="77777777" w:rsidR="00A346D3" w:rsidRPr="00A346D3" w:rsidRDefault="00A346D3">
          <w:pPr>
            <w:pStyle w:val="Fuzeile"/>
            <w:spacing w:line="200" w:lineRule="exact"/>
            <w:rPr>
              <w:rFonts w:cs="Arial"/>
              <w:sz w:val="14"/>
              <w:szCs w:val="14"/>
            </w:rPr>
          </w:pPr>
        </w:p>
      </w:tc>
    </w:tr>
  </w:tbl>
  <w:p w14:paraId="624F2C7D" w14:textId="77777777" w:rsidR="00A346D3" w:rsidRPr="00A346D3" w:rsidRDefault="00A346D3">
    <w:pPr>
      <w:pStyle w:val="Fuzeile"/>
      <w:tabs>
        <w:tab w:val="clear" w:pos="9072"/>
      </w:tabs>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36" w:type="dxa"/>
      <w:tblLayout w:type="fixed"/>
      <w:tblCellMar>
        <w:left w:w="0" w:type="dxa"/>
        <w:right w:w="0" w:type="dxa"/>
      </w:tblCellMar>
      <w:tblLook w:val="0000" w:firstRow="0" w:lastRow="0" w:firstColumn="0" w:lastColumn="0" w:noHBand="0" w:noVBand="0"/>
    </w:tblPr>
    <w:tblGrid>
      <w:gridCol w:w="7427"/>
      <w:gridCol w:w="2835"/>
    </w:tblGrid>
    <w:tr w:rsidR="00A346D3" w:rsidRPr="00A346D3" w14:paraId="5AA408F5" w14:textId="77777777">
      <w:tc>
        <w:tcPr>
          <w:tcW w:w="7427" w:type="dxa"/>
          <w:shd w:val="clear" w:color="auto" w:fill="auto"/>
          <w:vAlign w:val="bottom"/>
        </w:tcPr>
        <w:p w14:paraId="34C00FB7" w14:textId="77777777" w:rsidR="00A346D3" w:rsidRPr="00A346D3" w:rsidRDefault="00A346D3">
          <w:pPr>
            <w:pStyle w:val="Fuzeile"/>
            <w:spacing w:line="200" w:lineRule="exact"/>
            <w:rPr>
              <w:rFonts w:cs="Arial"/>
              <w:sz w:val="14"/>
              <w:szCs w:val="14"/>
            </w:rPr>
          </w:pPr>
          <w:bookmarkStart w:id="15" w:name="GeneralPartnerLinks"/>
          <w:bookmarkEnd w:id="15"/>
        </w:p>
      </w:tc>
      <w:tc>
        <w:tcPr>
          <w:tcW w:w="2835" w:type="dxa"/>
          <w:shd w:val="clear" w:color="auto" w:fill="auto"/>
        </w:tcPr>
        <w:p w14:paraId="4727BDAA" w14:textId="77777777" w:rsidR="00A346D3" w:rsidRPr="00A346D3" w:rsidRDefault="00A346D3">
          <w:pPr>
            <w:rPr>
              <w:sz w:val="14"/>
            </w:rPr>
          </w:pPr>
          <w:bookmarkStart w:id="16" w:name="GeneralPartnerRechts"/>
          <w:bookmarkEnd w:id="16"/>
        </w:p>
      </w:tc>
    </w:tr>
  </w:tbl>
  <w:p w14:paraId="61F895EA" w14:textId="77777777" w:rsidR="00A346D3" w:rsidRPr="00A346D3" w:rsidRDefault="00A346D3">
    <w:pPr>
      <w:pStyle w:val="Fuzeile"/>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BDDDE" w14:textId="77777777" w:rsidR="00AA44A7" w:rsidRPr="00A346D3" w:rsidRDefault="00AA44A7">
      <w:r w:rsidRPr="00A346D3">
        <w:separator/>
      </w:r>
    </w:p>
  </w:footnote>
  <w:footnote w:type="continuationSeparator" w:id="0">
    <w:p w14:paraId="2EECF319" w14:textId="77777777" w:rsidR="00AA44A7" w:rsidRPr="00A346D3" w:rsidRDefault="00AA44A7">
      <w:r w:rsidRPr="00A346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38" w:type="dxa"/>
      <w:tblLayout w:type="fixed"/>
      <w:tblCellMar>
        <w:left w:w="17" w:type="dxa"/>
        <w:right w:w="0" w:type="dxa"/>
      </w:tblCellMar>
      <w:tblLook w:val="0000" w:firstRow="0" w:lastRow="0" w:firstColumn="0" w:lastColumn="0" w:noHBand="0" w:noVBand="0"/>
    </w:tblPr>
    <w:tblGrid>
      <w:gridCol w:w="7327"/>
      <w:gridCol w:w="3003"/>
    </w:tblGrid>
    <w:tr w:rsidR="00A346D3" w:rsidRPr="00A346D3" w14:paraId="21272BEA" w14:textId="77777777">
      <w:trPr>
        <w:trHeight w:hRule="exact" w:val="794"/>
      </w:trPr>
      <w:tc>
        <w:tcPr>
          <w:tcW w:w="7327" w:type="dxa"/>
          <w:shd w:val="clear" w:color="auto" w:fill="auto"/>
          <w:vAlign w:val="bottom"/>
        </w:tcPr>
        <w:p w14:paraId="4383E466" w14:textId="77777777" w:rsidR="00A346D3" w:rsidRPr="00A346D3" w:rsidRDefault="00043C2A">
          <w:pPr>
            <w:pStyle w:val="Kopfzeile"/>
            <w:widowControl w:val="0"/>
          </w:pPr>
          <w:r>
            <w:rPr>
              <w:noProof/>
              <w:lang w:val="de-DE" w:eastAsia="zh-CN"/>
            </w:rPr>
            <w:drawing>
              <wp:inline distT="0" distB="0" distL="0" distR="0" wp14:anchorId="1821E67F" wp14:editId="67944A36">
                <wp:extent cx="2101850" cy="438150"/>
                <wp:effectExtent l="0" t="0" r="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438150"/>
                        </a:xfrm>
                        <a:prstGeom prst="rect">
                          <a:avLst/>
                        </a:prstGeom>
                        <a:solidFill>
                          <a:srgbClr val="FFFFFF">
                            <a:alpha val="0"/>
                          </a:srgbClr>
                        </a:solidFill>
                        <a:ln>
                          <a:noFill/>
                        </a:ln>
                      </pic:spPr>
                    </pic:pic>
                  </a:graphicData>
                </a:graphic>
              </wp:inline>
            </w:drawing>
          </w:r>
        </w:p>
      </w:tc>
      <w:tc>
        <w:tcPr>
          <w:tcW w:w="3003" w:type="dxa"/>
          <w:shd w:val="clear" w:color="auto" w:fill="auto"/>
          <w:vAlign w:val="bottom"/>
        </w:tcPr>
        <w:p w14:paraId="35DE0308" w14:textId="5A7AF6D4" w:rsidR="00A346D3" w:rsidRPr="00A346D3" w:rsidRDefault="00A346D3">
          <w:pPr>
            <w:pStyle w:val="Kopfzeile"/>
            <w:tabs>
              <w:tab w:val="left" w:pos="5273"/>
              <w:tab w:val="left" w:pos="6480"/>
            </w:tabs>
          </w:pPr>
        </w:p>
      </w:tc>
    </w:tr>
    <w:tr w:rsidR="00A346D3" w:rsidRPr="00A346D3" w14:paraId="61C94C95" w14:textId="77777777">
      <w:tblPrEx>
        <w:tblCellMar>
          <w:left w:w="68" w:type="dxa"/>
        </w:tblCellMar>
      </w:tblPrEx>
      <w:trPr>
        <w:trHeight w:hRule="exact" w:val="1181"/>
      </w:trPr>
      <w:tc>
        <w:tcPr>
          <w:tcW w:w="7327" w:type="dxa"/>
          <w:shd w:val="clear" w:color="auto" w:fill="auto"/>
          <w:vAlign w:val="bottom"/>
        </w:tcPr>
        <w:p w14:paraId="76CC79F6" w14:textId="4F9572BF" w:rsidR="00B82C1D" w:rsidRPr="00A346D3" w:rsidRDefault="00ED596D" w:rsidP="00833B1D">
          <w:pPr>
            <w:pStyle w:val="Kopfzeile"/>
            <w:widowControl w:val="0"/>
          </w:pPr>
          <w:bookmarkStart w:id="8" w:name="HeaderPage2Date"/>
          <w:bookmarkEnd w:id="8"/>
          <w:r>
            <w:t>March</w:t>
          </w:r>
          <w:r w:rsidR="00833B1D">
            <w:t xml:space="preserve"> </w:t>
          </w:r>
          <w:r w:rsidR="00A346D3" w:rsidRPr="00A346D3">
            <w:t>20</w:t>
          </w:r>
          <w:r w:rsidR="00B82C1D">
            <w:t>24</w:t>
          </w:r>
        </w:p>
      </w:tc>
      <w:tc>
        <w:tcPr>
          <w:tcW w:w="3003" w:type="dxa"/>
          <w:shd w:val="clear" w:color="auto" w:fill="auto"/>
          <w:vAlign w:val="bottom"/>
        </w:tcPr>
        <w:p w14:paraId="1D6FB6EC" w14:textId="77777777" w:rsidR="00A346D3" w:rsidRPr="00A346D3" w:rsidRDefault="00A346D3">
          <w:pPr>
            <w:pStyle w:val="Kopfzeile"/>
            <w:tabs>
              <w:tab w:val="left" w:pos="5273"/>
              <w:tab w:val="left" w:pos="6480"/>
            </w:tabs>
            <w:spacing w:line="200" w:lineRule="exact"/>
          </w:pPr>
          <w:bookmarkStart w:id="9" w:name="HeaderPage2Name"/>
          <w:bookmarkEnd w:id="9"/>
        </w:p>
      </w:tc>
    </w:tr>
  </w:tbl>
  <w:p w14:paraId="028BC999" w14:textId="77777777" w:rsidR="00A346D3" w:rsidRPr="00A346D3" w:rsidRDefault="00A346D3">
    <w:pPr>
      <w:pStyle w:val="Kopfzeile"/>
    </w:pPr>
    <w:bookmarkStart w:id="10" w:name="Nummer"/>
    <w:bookmarkEnd w:id="10"/>
  </w:p>
  <w:p w14:paraId="47C1A169" w14:textId="77777777" w:rsidR="00A346D3" w:rsidRPr="00A346D3" w:rsidRDefault="00A346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38" w:type="dxa"/>
      <w:tblLayout w:type="fixed"/>
      <w:tblCellMar>
        <w:left w:w="17" w:type="dxa"/>
        <w:right w:w="0" w:type="dxa"/>
      </w:tblCellMar>
      <w:tblLook w:val="0000" w:firstRow="0" w:lastRow="0" w:firstColumn="0" w:lastColumn="0" w:noHBand="0" w:noVBand="0"/>
    </w:tblPr>
    <w:tblGrid>
      <w:gridCol w:w="7334"/>
      <w:gridCol w:w="2995"/>
    </w:tblGrid>
    <w:tr w:rsidR="00A346D3" w:rsidRPr="00A346D3" w14:paraId="2D3180E9" w14:textId="77777777">
      <w:trPr>
        <w:trHeight w:hRule="exact" w:val="794"/>
      </w:trPr>
      <w:tc>
        <w:tcPr>
          <w:tcW w:w="7334" w:type="dxa"/>
          <w:shd w:val="clear" w:color="auto" w:fill="auto"/>
          <w:vAlign w:val="bottom"/>
        </w:tcPr>
        <w:p w14:paraId="20D10DB4" w14:textId="77777777" w:rsidR="00A346D3" w:rsidRPr="00A346D3" w:rsidRDefault="00043C2A">
          <w:pPr>
            <w:pStyle w:val="Kopfzeile"/>
            <w:widowControl w:val="0"/>
          </w:pPr>
          <w:r>
            <w:rPr>
              <w:noProof/>
              <w:lang w:val="de-DE" w:eastAsia="zh-CN"/>
            </w:rPr>
            <w:drawing>
              <wp:inline distT="0" distB="0" distL="0" distR="0" wp14:anchorId="585ED54A" wp14:editId="49294DD3">
                <wp:extent cx="2101850" cy="43815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438150"/>
                        </a:xfrm>
                        <a:prstGeom prst="rect">
                          <a:avLst/>
                        </a:prstGeom>
                        <a:solidFill>
                          <a:srgbClr val="FFFFFF">
                            <a:alpha val="0"/>
                          </a:srgbClr>
                        </a:solidFill>
                        <a:ln>
                          <a:noFill/>
                        </a:ln>
                      </pic:spPr>
                    </pic:pic>
                  </a:graphicData>
                </a:graphic>
              </wp:inline>
            </w:drawing>
          </w:r>
        </w:p>
      </w:tc>
      <w:tc>
        <w:tcPr>
          <w:tcW w:w="2995" w:type="dxa"/>
          <w:shd w:val="clear" w:color="auto" w:fill="auto"/>
          <w:vAlign w:val="bottom"/>
        </w:tcPr>
        <w:p w14:paraId="0F077C20" w14:textId="7F6ED8AA" w:rsidR="00A346D3" w:rsidRPr="00A346D3" w:rsidRDefault="00A346D3">
          <w:pPr>
            <w:pStyle w:val="Kopfzeile"/>
            <w:tabs>
              <w:tab w:val="left" w:pos="5273"/>
              <w:tab w:val="left" w:pos="6480"/>
            </w:tabs>
            <w:spacing w:after="10"/>
          </w:pPr>
        </w:p>
      </w:tc>
    </w:tr>
    <w:tr w:rsidR="00A346D3" w:rsidRPr="00A346D3" w14:paraId="702AA8C7" w14:textId="77777777">
      <w:tblPrEx>
        <w:tblCellMar>
          <w:left w:w="0" w:type="dxa"/>
        </w:tblCellMar>
      </w:tblPrEx>
      <w:trPr>
        <w:trHeight w:hRule="exact" w:val="1047"/>
      </w:trPr>
      <w:tc>
        <w:tcPr>
          <w:tcW w:w="7334" w:type="dxa"/>
          <w:shd w:val="clear" w:color="auto" w:fill="auto"/>
          <w:vAlign w:val="bottom"/>
        </w:tcPr>
        <w:p w14:paraId="5F2B47B4" w14:textId="77777777" w:rsidR="00A346D3" w:rsidRPr="00A346D3" w:rsidRDefault="00A346D3">
          <w:pPr>
            <w:pStyle w:val="Kopfzeile"/>
            <w:widowControl w:val="0"/>
            <w:spacing w:line="200" w:lineRule="exact"/>
            <w:rPr>
              <w:rFonts w:cs="Arial"/>
            </w:rPr>
          </w:pPr>
        </w:p>
        <w:p w14:paraId="1A6AB529" w14:textId="77777777" w:rsidR="00A346D3" w:rsidRPr="00A346D3" w:rsidRDefault="00A346D3">
          <w:pPr>
            <w:pStyle w:val="Kopfzeile"/>
            <w:widowControl w:val="0"/>
            <w:spacing w:line="200" w:lineRule="exact"/>
            <w:rPr>
              <w:rFonts w:cs="Arial"/>
            </w:rPr>
          </w:pPr>
        </w:p>
        <w:p w14:paraId="0AB4A789" w14:textId="77777777" w:rsidR="00A346D3" w:rsidRPr="00A346D3" w:rsidRDefault="00A346D3">
          <w:pPr>
            <w:pStyle w:val="Kopfzeile"/>
            <w:widowControl w:val="0"/>
            <w:spacing w:line="200" w:lineRule="exact"/>
            <w:rPr>
              <w:rFonts w:cs="Arial"/>
            </w:rPr>
          </w:pPr>
        </w:p>
      </w:tc>
      <w:tc>
        <w:tcPr>
          <w:tcW w:w="2995" w:type="dxa"/>
          <w:shd w:val="clear" w:color="auto" w:fill="auto"/>
          <w:vAlign w:val="bottom"/>
        </w:tcPr>
        <w:p w14:paraId="4F8BEABE" w14:textId="77777777" w:rsidR="00A346D3" w:rsidRPr="00A346D3" w:rsidRDefault="00A346D3">
          <w:pPr>
            <w:pStyle w:val="Kopfzeile"/>
            <w:tabs>
              <w:tab w:val="left" w:pos="5273"/>
              <w:tab w:val="left" w:pos="6480"/>
            </w:tabs>
            <w:rPr>
              <w:szCs w:val="22"/>
            </w:rPr>
          </w:pPr>
          <w:bookmarkStart w:id="12" w:name="TitleLine01"/>
          <w:bookmarkEnd w:id="12"/>
        </w:p>
        <w:p w14:paraId="45B948CD" w14:textId="77777777" w:rsidR="00A346D3" w:rsidRPr="00A346D3" w:rsidRDefault="00A346D3">
          <w:pPr>
            <w:pStyle w:val="Kopfzeile"/>
            <w:tabs>
              <w:tab w:val="left" w:pos="5273"/>
              <w:tab w:val="left" w:pos="6480"/>
            </w:tabs>
            <w:rPr>
              <w:sz w:val="14"/>
              <w:szCs w:val="14"/>
            </w:rPr>
          </w:pPr>
          <w:bookmarkStart w:id="13" w:name="TitleLine02"/>
          <w:bookmarkEnd w:id="13"/>
        </w:p>
      </w:tc>
    </w:tr>
  </w:tbl>
  <w:p w14:paraId="2F99BEFF" w14:textId="77777777" w:rsidR="00A346D3" w:rsidRPr="00A346D3" w:rsidRDefault="00A346D3">
    <w:pPr>
      <w:pStyle w:val="Kopfzeile"/>
      <w:rPr>
        <w:sz w:val="14"/>
        <w:szCs w:val="14"/>
      </w:rPr>
    </w:pPr>
    <w:bookmarkStart w:id="14" w:name="Vermerk"/>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decimal"/>
      <w:pStyle w:val="berschrift2"/>
      <w:lvlText w:val="%2"/>
      <w:lvlJc w:val="left"/>
      <w:pPr>
        <w:tabs>
          <w:tab w:val="num" w:pos="0"/>
        </w:tabs>
        <w:ind w:left="567" w:firstLine="0"/>
      </w:pPr>
    </w:lvl>
    <w:lvl w:ilvl="2">
      <w:start w:val="1"/>
      <w:numFmt w:val="decimal"/>
      <w:pStyle w:val="berschrift3"/>
      <w:lvlText w:val="%2.%3"/>
      <w:lvlJc w:val="left"/>
      <w:pPr>
        <w:tabs>
          <w:tab w:val="num" w:pos="0"/>
        </w:tabs>
        <w:ind w:left="567" w:firstLine="0"/>
      </w:pPr>
    </w:lvl>
    <w:lvl w:ilvl="3">
      <w:start w:val="1"/>
      <w:numFmt w:val="decimal"/>
      <w:pStyle w:val="berschrift4"/>
      <w:lvlText w:val="%2.%3.%4"/>
      <w:lvlJc w:val="left"/>
      <w:pPr>
        <w:tabs>
          <w:tab w:val="num" w:pos="0"/>
        </w:tabs>
        <w:ind w:left="567" w:firstLine="0"/>
      </w:pPr>
    </w:lvl>
    <w:lvl w:ilvl="4">
      <w:start w:val="1"/>
      <w:numFmt w:val="decimal"/>
      <w:pStyle w:val="berschrift5"/>
      <w:lvlText w:val="%2.%3.%4.%5"/>
      <w:lvlJc w:val="left"/>
      <w:pPr>
        <w:tabs>
          <w:tab w:val="num" w:pos="0"/>
        </w:tabs>
        <w:ind w:left="567" w:firstLine="0"/>
      </w:pPr>
    </w:lvl>
    <w:lvl w:ilvl="5">
      <w:start w:val="1"/>
      <w:numFmt w:val="decimal"/>
      <w:pStyle w:val="berschrift6"/>
      <w:lvlText w:val="%2.%3.%4.%5.%6"/>
      <w:lvlJc w:val="left"/>
      <w:pPr>
        <w:tabs>
          <w:tab w:val="num" w:pos="0"/>
        </w:tabs>
        <w:ind w:left="567" w:firstLine="0"/>
      </w:pPr>
    </w:lvl>
    <w:lvl w:ilvl="6">
      <w:start w:val="1"/>
      <w:numFmt w:val="decimal"/>
      <w:pStyle w:val="berschrift7"/>
      <w:lvlText w:val="%2.%3.%4.%5.%6.%7"/>
      <w:lvlJc w:val="left"/>
      <w:pPr>
        <w:tabs>
          <w:tab w:val="num" w:pos="0"/>
        </w:tabs>
        <w:ind w:left="567" w:firstLine="0"/>
      </w:pPr>
    </w:lvl>
    <w:lvl w:ilvl="7">
      <w:start w:val="1"/>
      <w:numFmt w:val="decimal"/>
      <w:pStyle w:val="berschrift8"/>
      <w:lvlText w:val="%2.%3.%4.%5.%6.%7.%8"/>
      <w:lvlJc w:val="left"/>
      <w:pPr>
        <w:tabs>
          <w:tab w:val="num" w:pos="0"/>
        </w:tabs>
        <w:ind w:left="567" w:firstLine="0"/>
      </w:pPr>
    </w:lvl>
    <w:lvl w:ilvl="8">
      <w:start w:val="1"/>
      <w:numFmt w:val="decimal"/>
      <w:pStyle w:val="berschrift9"/>
      <w:lvlText w:val="%2.%3.%4.%5.%6.%7.%8.%9"/>
      <w:lvlJc w:val="left"/>
      <w:pPr>
        <w:tabs>
          <w:tab w:val="num" w:pos="0"/>
        </w:tabs>
        <w:ind w:left="567" w:firstLine="0"/>
      </w:pPr>
    </w:lvl>
  </w:abstractNum>
  <w:num w:numId="1" w16cid:durableId="1187675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2MzOzNDQ3NzIztDRT0lEKTi0uzszPAykwNKkFAEyqMIMtAAAA"/>
  </w:docVars>
  <w:rsids>
    <w:rsidRoot w:val="00A346D3"/>
    <w:rsid w:val="00006DC5"/>
    <w:rsid w:val="00007343"/>
    <w:rsid w:val="000074AC"/>
    <w:rsid w:val="00010215"/>
    <w:rsid w:val="000110E3"/>
    <w:rsid w:val="00012D0D"/>
    <w:rsid w:val="00012DD4"/>
    <w:rsid w:val="00022D2C"/>
    <w:rsid w:val="00023269"/>
    <w:rsid w:val="00031B15"/>
    <w:rsid w:val="00032536"/>
    <w:rsid w:val="00042676"/>
    <w:rsid w:val="00043C2A"/>
    <w:rsid w:val="0004750C"/>
    <w:rsid w:val="00056978"/>
    <w:rsid w:val="00057ECB"/>
    <w:rsid w:val="00063B6B"/>
    <w:rsid w:val="00067C34"/>
    <w:rsid w:val="0008330C"/>
    <w:rsid w:val="00091747"/>
    <w:rsid w:val="00092326"/>
    <w:rsid w:val="000940E8"/>
    <w:rsid w:val="000958E7"/>
    <w:rsid w:val="000A221D"/>
    <w:rsid w:val="000B08B1"/>
    <w:rsid w:val="000B1F4B"/>
    <w:rsid w:val="000B693A"/>
    <w:rsid w:val="000D0DDC"/>
    <w:rsid w:val="000D270E"/>
    <w:rsid w:val="000E28AE"/>
    <w:rsid w:val="000E348E"/>
    <w:rsid w:val="000E58FE"/>
    <w:rsid w:val="000E6B1F"/>
    <w:rsid w:val="000E753D"/>
    <w:rsid w:val="000F00DB"/>
    <w:rsid w:val="000F62E0"/>
    <w:rsid w:val="000F6FEB"/>
    <w:rsid w:val="00113430"/>
    <w:rsid w:val="001231F3"/>
    <w:rsid w:val="00134C85"/>
    <w:rsid w:val="001375E7"/>
    <w:rsid w:val="00137CB4"/>
    <w:rsid w:val="00137EB4"/>
    <w:rsid w:val="0014394E"/>
    <w:rsid w:val="00144744"/>
    <w:rsid w:val="00151B0D"/>
    <w:rsid w:val="00153A24"/>
    <w:rsid w:val="00184213"/>
    <w:rsid w:val="00184513"/>
    <w:rsid w:val="001904E8"/>
    <w:rsid w:val="001917CB"/>
    <w:rsid w:val="001926D1"/>
    <w:rsid w:val="001935CB"/>
    <w:rsid w:val="001A4CA0"/>
    <w:rsid w:val="001B1B9D"/>
    <w:rsid w:val="001B2F3B"/>
    <w:rsid w:val="001B3FBF"/>
    <w:rsid w:val="001C2266"/>
    <w:rsid w:val="001C68C7"/>
    <w:rsid w:val="001D0389"/>
    <w:rsid w:val="001D0CD1"/>
    <w:rsid w:val="001D4140"/>
    <w:rsid w:val="001D76BB"/>
    <w:rsid w:val="001D7C8F"/>
    <w:rsid w:val="001E3D85"/>
    <w:rsid w:val="001F7760"/>
    <w:rsid w:val="002002C7"/>
    <w:rsid w:val="0020528A"/>
    <w:rsid w:val="00205805"/>
    <w:rsid w:val="002146A6"/>
    <w:rsid w:val="00217217"/>
    <w:rsid w:val="00226820"/>
    <w:rsid w:val="002363CF"/>
    <w:rsid w:val="00237139"/>
    <w:rsid w:val="0024639A"/>
    <w:rsid w:val="00247D81"/>
    <w:rsid w:val="00251144"/>
    <w:rsid w:val="00253019"/>
    <w:rsid w:val="00256B06"/>
    <w:rsid w:val="002627F9"/>
    <w:rsid w:val="00262E70"/>
    <w:rsid w:val="00264BDF"/>
    <w:rsid w:val="002676BB"/>
    <w:rsid w:val="00270AFC"/>
    <w:rsid w:val="0027348E"/>
    <w:rsid w:val="0028679B"/>
    <w:rsid w:val="002923DE"/>
    <w:rsid w:val="002974F3"/>
    <w:rsid w:val="002A3FD9"/>
    <w:rsid w:val="002A4529"/>
    <w:rsid w:val="002B0DCF"/>
    <w:rsid w:val="002B1DBB"/>
    <w:rsid w:val="002B649B"/>
    <w:rsid w:val="002C3EB1"/>
    <w:rsid w:val="002C6034"/>
    <w:rsid w:val="002E03D4"/>
    <w:rsid w:val="002E1CE6"/>
    <w:rsid w:val="002E1D12"/>
    <w:rsid w:val="002E2A4D"/>
    <w:rsid w:val="002E2E24"/>
    <w:rsid w:val="002E6078"/>
    <w:rsid w:val="002F0240"/>
    <w:rsid w:val="002F0931"/>
    <w:rsid w:val="002F62A9"/>
    <w:rsid w:val="002F69A8"/>
    <w:rsid w:val="002F7AE7"/>
    <w:rsid w:val="0030006E"/>
    <w:rsid w:val="00305933"/>
    <w:rsid w:val="00307650"/>
    <w:rsid w:val="0031053B"/>
    <w:rsid w:val="0031704F"/>
    <w:rsid w:val="0031721A"/>
    <w:rsid w:val="00341969"/>
    <w:rsid w:val="00343716"/>
    <w:rsid w:val="00347EE0"/>
    <w:rsid w:val="00356CCE"/>
    <w:rsid w:val="003571A3"/>
    <w:rsid w:val="00360336"/>
    <w:rsid w:val="00361FA6"/>
    <w:rsid w:val="00362410"/>
    <w:rsid w:val="0036334E"/>
    <w:rsid w:val="00376A89"/>
    <w:rsid w:val="00376B45"/>
    <w:rsid w:val="00380313"/>
    <w:rsid w:val="00381AE1"/>
    <w:rsid w:val="00381DC1"/>
    <w:rsid w:val="00390040"/>
    <w:rsid w:val="0039247A"/>
    <w:rsid w:val="00392A08"/>
    <w:rsid w:val="0039314D"/>
    <w:rsid w:val="003B6C74"/>
    <w:rsid w:val="003B730D"/>
    <w:rsid w:val="003C39EC"/>
    <w:rsid w:val="003C5114"/>
    <w:rsid w:val="003D1D4E"/>
    <w:rsid w:val="003D325E"/>
    <w:rsid w:val="003D3F2F"/>
    <w:rsid w:val="003D513B"/>
    <w:rsid w:val="003E2CEA"/>
    <w:rsid w:val="003F12B7"/>
    <w:rsid w:val="004018E4"/>
    <w:rsid w:val="00402D40"/>
    <w:rsid w:val="00414820"/>
    <w:rsid w:val="00421064"/>
    <w:rsid w:val="0042109B"/>
    <w:rsid w:val="00424862"/>
    <w:rsid w:val="00424FA0"/>
    <w:rsid w:val="00431EEA"/>
    <w:rsid w:val="00432581"/>
    <w:rsid w:val="00446E2E"/>
    <w:rsid w:val="00455A78"/>
    <w:rsid w:val="00456D2F"/>
    <w:rsid w:val="004605C6"/>
    <w:rsid w:val="00460704"/>
    <w:rsid w:val="00461AD0"/>
    <w:rsid w:val="00476AD8"/>
    <w:rsid w:val="00481101"/>
    <w:rsid w:val="0048285E"/>
    <w:rsid w:val="0048594A"/>
    <w:rsid w:val="00486436"/>
    <w:rsid w:val="00487292"/>
    <w:rsid w:val="00492B57"/>
    <w:rsid w:val="0049358B"/>
    <w:rsid w:val="004944AD"/>
    <w:rsid w:val="004966FE"/>
    <w:rsid w:val="004A1740"/>
    <w:rsid w:val="004B12B0"/>
    <w:rsid w:val="004B5674"/>
    <w:rsid w:val="004B5D13"/>
    <w:rsid w:val="004B68DE"/>
    <w:rsid w:val="004C307C"/>
    <w:rsid w:val="004C51A2"/>
    <w:rsid w:val="004D2790"/>
    <w:rsid w:val="004D2F1C"/>
    <w:rsid w:val="004E2480"/>
    <w:rsid w:val="004E290F"/>
    <w:rsid w:val="004E4AF3"/>
    <w:rsid w:val="004E4D34"/>
    <w:rsid w:val="004E6836"/>
    <w:rsid w:val="004F0478"/>
    <w:rsid w:val="004F0C26"/>
    <w:rsid w:val="004F214C"/>
    <w:rsid w:val="004F3B62"/>
    <w:rsid w:val="004F46D5"/>
    <w:rsid w:val="00504723"/>
    <w:rsid w:val="00510B4E"/>
    <w:rsid w:val="00517408"/>
    <w:rsid w:val="005201BC"/>
    <w:rsid w:val="00534899"/>
    <w:rsid w:val="0055264E"/>
    <w:rsid w:val="0055287D"/>
    <w:rsid w:val="00555ECD"/>
    <w:rsid w:val="005567F1"/>
    <w:rsid w:val="00560736"/>
    <w:rsid w:val="00561868"/>
    <w:rsid w:val="005618F0"/>
    <w:rsid w:val="00571C4C"/>
    <w:rsid w:val="00573CAF"/>
    <w:rsid w:val="00575579"/>
    <w:rsid w:val="00577A82"/>
    <w:rsid w:val="005841FA"/>
    <w:rsid w:val="00595231"/>
    <w:rsid w:val="005A1565"/>
    <w:rsid w:val="005A5E75"/>
    <w:rsid w:val="005C7BAF"/>
    <w:rsid w:val="005D0753"/>
    <w:rsid w:val="005D591B"/>
    <w:rsid w:val="005D59C1"/>
    <w:rsid w:val="005F695F"/>
    <w:rsid w:val="00601D82"/>
    <w:rsid w:val="006039D6"/>
    <w:rsid w:val="00604922"/>
    <w:rsid w:val="006050E9"/>
    <w:rsid w:val="006129A5"/>
    <w:rsid w:val="00614584"/>
    <w:rsid w:val="00616F40"/>
    <w:rsid w:val="00620649"/>
    <w:rsid w:val="00622A32"/>
    <w:rsid w:val="00626C9E"/>
    <w:rsid w:val="00635F1D"/>
    <w:rsid w:val="00636091"/>
    <w:rsid w:val="006410CC"/>
    <w:rsid w:val="0064262F"/>
    <w:rsid w:val="0064394F"/>
    <w:rsid w:val="00643E2A"/>
    <w:rsid w:val="00644EB3"/>
    <w:rsid w:val="006472D2"/>
    <w:rsid w:val="006503E9"/>
    <w:rsid w:val="00652832"/>
    <w:rsid w:val="00661D0B"/>
    <w:rsid w:val="00665C4E"/>
    <w:rsid w:val="00674111"/>
    <w:rsid w:val="00682503"/>
    <w:rsid w:val="00686FA3"/>
    <w:rsid w:val="006948CC"/>
    <w:rsid w:val="006A0906"/>
    <w:rsid w:val="006A3D73"/>
    <w:rsid w:val="006A61E6"/>
    <w:rsid w:val="006B181C"/>
    <w:rsid w:val="006B1922"/>
    <w:rsid w:val="006B56A5"/>
    <w:rsid w:val="006B6948"/>
    <w:rsid w:val="006B7FD1"/>
    <w:rsid w:val="006D08F8"/>
    <w:rsid w:val="006D0E9C"/>
    <w:rsid w:val="006E0804"/>
    <w:rsid w:val="006F39E2"/>
    <w:rsid w:val="006F76FD"/>
    <w:rsid w:val="00701BB6"/>
    <w:rsid w:val="00705BCA"/>
    <w:rsid w:val="00710470"/>
    <w:rsid w:val="0071111E"/>
    <w:rsid w:val="007142B2"/>
    <w:rsid w:val="00714C5C"/>
    <w:rsid w:val="007168DF"/>
    <w:rsid w:val="00723F18"/>
    <w:rsid w:val="00732476"/>
    <w:rsid w:val="0074355F"/>
    <w:rsid w:val="00751800"/>
    <w:rsid w:val="00764AE8"/>
    <w:rsid w:val="00765BB4"/>
    <w:rsid w:val="00773016"/>
    <w:rsid w:val="0077385D"/>
    <w:rsid w:val="00775453"/>
    <w:rsid w:val="0078218E"/>
    <w:rsid w:val="007849A5"/>
    <w:rsid w:val="00787E8B"/>
    <w:rsid w:val="007A2D78"/>
    <w:rsid w:val="007B213C"/>
    <w:rsid w:val="007B2A6C"/>
    <w:rsid w:val="007C33BB"/>
    <w:rsid w:val="007C6D0D"/>
    <w:rsid w:val="007D12BC"/>
    <w:rsid w:val="007D2FA4"/>
    <w:rsid w:val="007D3804"/>
    <w:rsid w:val="007D708A"/>
    <w:rsid w:val="007E0BDD"/>
    <w:rsid w:val="007E18C6"/>
    <w:rsid w:val="007E32D8"/>
    <w:rsid w:val="007E56A1"/>
    <w:rsid w:val="007F17AF"/>
    <w:rsid w:val="007F5369"/>
    <w:rsid w:val="007F6CA7"/>
    <w:rsid w:val="00802462"/>
    <w:rsid w:val="00811B07"/>
    <w:rsid w:val="00812A6D"/>
    <w:rsid w:val="0081360E"/>
    <w:rsid w:val="008172D7"/>
    <w:rsid w:val="008207ED"/>
    <w:rsid w:val="00820CE7"/>
    <w:rsid w:val="00821866"/>
    <w:rsid w:val="008262B3"/>
    <w:rsid w:val="00826C4E"/>
    <w:rsid w:val="008306F6"/>
    <w:rsid w:val="008335D7"/>
    <w:rsid w:val="00833B1D"/>
    <w:rsid w:val="008376ED"/>
    <w:rsid w:val="0084018F"/>
    <w:rsid w:val="008409D2"/>
    <w:rsid w:val="00843646"/>
    <w:rsid w:val="00845C13"/>
    <w:rsid w:val="00845C45"/>
    <w:rsid w:val="00850C9E"/>
    <w:rsid w:val="008615D4"/>
    <w:rsid w:val="00864540"/>
    <w:rsid w:val="00866123"/>
    <w:rsid w:val="00867E20"/>
    <w:rsid w:val="00872761"/>
    <w:rsid w:val="00874C0B"/>
    <w:rsid w:val="008770A2"/>
    <w:rsid w:val="00880D33"/>
    <w:rsid w:val="00882575"/>
    <w:rsid w:val="00892D51"/>
    <w:rsid w:val="0089306D"/>
    <w:rsid w:val="00894E5C"/>
    <w:rsid w:val="00895D61"/>
    <w:rsid w:val="008961FD"/>
    <w:rsid w:val="008A1E13"/>
    <w:rsid w:val="008A4719"/>
    <w:rsid w:val="008A5CBA"/>
    <w:rsid w:val="008A7B87"/>
    <w:rsid w:val="008B0C0B"/>
    <w:rsid w:val="008B1605"/>
    <w:rsid w:val="008B708C"/>
    <w:rsid w:val="008C19CA"/>
    <w:rsid w:val="008C2F9F"/>
    <w:rsid w:val="008C5DD6"/>
    <w:rsid w:val="008C6FEA"/>
    <w:rsid w:val="008D5B87"/>
    <w:rsid w:val="008D7212"/>
    <w:rsid w:val="008E0CA5"/>
    <w:rsid w:val="008E1DE2"/>
    <w:rsid w:val="008E7358"/>
    <w:rsid w:val="008F1AA9"/>
    <w:rsid w:val="008F3F1A"/>
    <w:rsid w:val="008F4728"/>
    <w:rsid w:val="008F67B1"/>
    <w:rsid w:val="008F6E56"/>
    <w:rsid w:val="009037E3"/>
    <w:rsid w:val="00904677"/>
    <w:rsid w:val="00913A08"/>
    <w:rsid w:val="00935AD9"/>
    <w:rsid w:val="00936E4B"/>
    <w:rsid w:val="00941D08"/>
    <w:rsid w:val="0094526D"/>
    <w:rsid w:val="00956CF3"/>
    <w:rsid w:val="00957D21"/>
    <w:rsid w:val="00957DFA"/>
    <w:rsid w:val="009614F5"/>
    <w:rsid w:val="0096174E"/>
    <w:rsid w:val="009635A6"/>
    <w:rsid w:val="00965CF8"/>
    <w:rsid w:val="00966CE3"/>
    <w:rsid w:val="00967737"/>
    <w:rsid w:val="00970206"/>
    <w:rsid w:val="009737AD"/>
    <w:rsid w:val="00973A23"/>
    <w:rsid w:val="009743CD"/>
    <w:rsid w:val="009755A2"/>
    <w:rsid w:val="009846CE"/>
    <w:rsid w:val="009A6997"/>
    <w:rsid w:val="009B0AEB"/>
    <w:rsid w:val="009C1DC2"/>
    <w:rsid w:val="009C37B2"/>
    <w:rsid w:val="009C4C22"/>
    <w:rsid w:val="009C5DE1"/>
    <w:rsid w:val="009C7DE0"/>
    <w:rsid w:val="009E03F3"/>
    <w:rsid w:val="009E28B4"/>
    <w:rsid w:val="009E7295"/>
    <w:rsid w:val="009F2358"/>
    <w:rsid w:val="009F684A"/>
    <w:rsid w:val="00A06313"/>
    <w:rsid w:val="00A07EC4"/>
    <w:rsid w:val="00A121C1"/>
    <w:rsid w:val="00A14028"/>
    <w:rsid w:val="00A2345B"/>
    <w:rsid w:val="00A27DD5"/>
    <w:rsid w:val="00A31694"/>
    <w:rsid w:val="00A32B42"/>
    <w:rsid w:val="00A346D3"/>
    <w:rsid w:val="00A43C75"/>
    <w:rsid w:val="00A461C9"/>
    <w:rsid w:val="00A47CF8"/>
    <w:rsid w:val="00A526C4"/>
    <w:rsid w:val="00A6007C"/>
    <w:rsid w:val="00A64D31"/>
    <w:rsid w:val="00A66B9C"/>
    <w:rsid w:val="00A71BEF"/>
    <w:rsid w:val="00A75880"/>
    <w:rsid w:val="00A75EE0"/>
    <w:rsid w:val="00A776DA"/>
    <w:rsid w:val="00A827D0"/>
    <w:rsid w:val="00A85E53"/>
    <w:rsid w:val="00A911A4"/>
    <w:rsid w:val="00A91BFA"/>
    <w:rsid w:val="00A92B18"/>
    <w:rsid w:val="00A93175"/>
    <w:rsid w:val="00AA2593"/>
    <w:rsid w:val="00AA26E5"/>
    <w:rsid w:val="00AA44A7"/>
    <w:rsid w:val="00AA6D5D"/>
    <w:rsid w:val="00AC01B9"/>
    <w:rsid w:val="00AC2233"/>
    <w:rsid w:val="00AC2BD2"/>
    <w:rsid w:val="00AD0B37"/>
    <w:rsid w:val="00AD3967"/>
    <w:rsid w:val="00AD786A"/>
    <w:rsid w:val="00AE31DD"/>
    <w:rsid w:val="00AE34CE"/>
    <w:rsid w:val="00AE7374"/>
    <w:rsid w:val="00AF4222"/>
    <w:rsid w:val="00B00F70"/>
    <w:rsid w:val="00B06482"/>
    <w:rsid w:val="00B07FC2"/>
    <w:rsid w:val="00B223FF"/>
    <w:rsid w:val="00B23501"/>
    <w:rsid w:val="00B23667"/>
    <w:rsid w:val="00B267D9"/>
    <w:rsid w:val="00B30139"/>
    <w:rsid w:val="00B34597"/>
    <w:rsid w:val="00B4403A"/>
    <w:rsid w:val="00B44675"/>
    <w:rsid w:val="00B45DB5"/>
    <w:rsid w:val="00B54AC6"/>
    <w:rsid w:val="00B62950"/>
    <w:rsid w:val="00B6725C"/>
    <w:rsid w:val="00B67D9A"/>
    <w:rsid w:val="00B70BEE"/>
    <w:rsid w:val="00B729C3"/>
    <w:rsid w:val="00B75174"/>
    <w:rsid w:val="00B80007"/>
    <w:rsid w:val="00B82C1D"/>
    <w:rsid w:val="00B8361E"/>
    <w:rsid w:val="00B946FC"/>
    <w:rsid w:val="00B948AF"/>
    <w:rsid w:val="00B97761"/>
    <w:rsid w:val="00BA2FDB"/>
    <w:rsid w:val="00BA6410"/>
    <w:rsid w:val="00BA6757"/>
    <w:rsid w:val="00BB1B30"/>
    <w:rsid w:val="00BBA947"/>
    <w:rsid w:val="00BC2F66"/>
    <w:rsid w:val="00BC54A0"/>
    <w:rsid w:val="00BC7FA3"/>
    <w:rsid w:val="00BD3009"/>
    <w:rsid w:val="00BE0277"/>
    <w:rsid w:val="00BE1B6D"/>
    <w:rsid w:val="00BE37CC"/>
    <w:rsid w:val="00BE43D3"/>
    <w:rsid w:val="00BE4FA9"/>
    <w:rsid w:val="00BE679A"/>
    <w:rsid w:val="00BF3319"/>
    <w:rsid w:val="00BF7B06"/>
    <w:rsid w:val="00C00979"/>
    <w:rsid w:val="00C00E99"/>
    <w:rsid w:val="00C02C04"/>
    <w:rsid w:val="00C103FB"/>
    <w:rsid w:val="00C15BCA"/>
    <w:rsid w:val="00C15C4C"/>
    <w:rsid w:val="00C16D15"/>
    <w:rsid w:val="00C20E55"/>
    <w:rsid w:val="00C20E60"/>
    <w:rsid w:val="00C32AC7"/>
    <w:rsid w:val="00C375D6"/>
    <w:rsid w:val="00C4073A"/>
    <w:rsid w:val="00C42825"/>
    <w:rsid w:val="00C514E9"/>
    <w:rsid w:val="00C51ED8"/>
    <w:rsid w:val="00C5204B"/>
    <w:rsid w:val="00C657A5"/>
    <w:rsid w:val="00C71AD1"/>
    <w:rsid w:val="00C76FC0"/>
    <w:rsid w:val="00C77012"/>
    <w:rsid w:val="00C7748A"/>
    <w:rsid w:val="00C812F5"/>
    <w:rsid w:val="00C83415"/>
    <w:rsid w:val="00C947EE"/>
    <w:rsid w:val="00CA1609"/>
    <w:rsid w:val="00CA5488"/>
    <w:rsid w:val="00CB349F"/>
    <w:rsid w:val="00CB4CC7"/>
    <w:rsid w:val="00CC36B2"/>
    <w:rsid w:val="00CD150F"/>
    <w:rsid w:val="00CE1933"/>
    <w:rsid w:val="00CE6F86"/>
    <w:rsid w:val="00CF4567"/>
    <w:rsid w:val="00CF4BCF"/>
    <w:rsid w:val="00D011CD"/>
    <w:rsid w:val="00D0736F"/>
    <w:rsid w:val="00D108F9"/>
    <w:rsid w:val="00D10A69"/>
    <w:rsid w:val="00D120C5"/>
    <w:rsid w:val="00D17018"/>
    <w:rsid w:val="00D17025"/>
    <w:rsid w:val="00D2083D"/>
    <w:rsid w:val="00D235FD"/>
    <w:rsid w:val="00D3182A"/>
    <w:rsid w:val="00D31EF6"/>
    <w:rsid w:val="00D359BE"/>
    <w:rsid w:val="00D36906"/>
    <w:rsid w:val="00D36935"/>
    <w:rsid w:val="00D37A28"/>
    <w:rsid w:val="00D414A9"/>
    <w:rsid w:val="00D45BAF"/>
    <w:rsid w:val="00D470C5"/>
    <w:rsid w:val="00D52E1D"/>
    <w:rsid w:val="00D601E5"/>
    <w:rsid w:val="00D62F5B"/>
    <w:rsid w:val="00D6554E"/>
    <w:rsid w:val="00D7002E"/>
    <w:rsid w:val="00D71798"/>
    <w:rsid w:val="00D85FA2"/>
    <w:rsid w:val="00D90BE1"/>
    <w:rsid w:val="00DA2DC6"/>
    <w:rsid w:val="00DA5EEF"/>
    <w:rsid w:val="00DB09A0"/>
    <w:rsid w:val="00DB10CF"/>
    <w:rsid w:val="00DC486A"/>
    <w:rsid w:val="00DC6F93"/>
    <w:rsid w:val="00DC7B95"/>
    <w:rsid w:val="00DD04F7"/>
    <w:rsid w:val="00DD43F9"/>
    <w:rsid w:val="00DD72D7"/>
    <w:rsid w:val="00DE21A5"/>
    <w:rsid w:val="00DE262E"/>
    <w:rsid w:val="00DE2B0A"/>
    <w:rsid w:val="00DE630F"/>
    <w:rsid w:val="00DE7900"/>
    <w:rsid w:val="00DF0EEC"/>
    <w:rsid w:val="00DF2F61"/>
    <w:rsid w:val="00DF30A2"/>
    <w:rsid w:val="00DF3342"/>
    <w:rsid w:val="00DF431A"/>
    <w:rsid w:val="00E019A4"/>
    <w:rsid w:val="00E044F2"/>
    <w:rsid w:val="00E06C86"/>
    <w:rsid w:val="00E071DA"/>
    <w:rsid w:val="00E14384"/>
    <w:rsid w:val="00E3169F"/>
    <w:rsid w:val="00E35AA5"/>
    <w:rsid w:val="00E40889"/>
    <w:rsid w:val="00E42E4E"/>
    <w:rsid w:val="00E430F3"/>
    <w:rsid w:val="00E4483F"/>
    <w:rsid w:val="00E47125"/>
    <w:rsid w:val="00E535E5"/>
    <w:rsid w:val="00E609CF"/>
    <w:rsid w:val="00E60A18"/>
    <w:rsid w:val="00E83A9F"/>
    <w:rsid w:val="00E84C99"/>
    <w:rsid w:val="00E87C8C"/>
    <w:rsid w:val="00E9109D"/>
    <w:rsid w:val="00E960B6"/>
    <w:rsid w:val="00EA1870"/>
    <w:rsid w:val="00EA2F2D"/>
    <w:rsid w:val="00EA4158"/>
    <w:rsid w:val="00EA63F7"/>
    <w:rsid w:val="00EB0E7D"/>
    <w:rsid w:val="00EB74F0"/>
    <w:rsid w:val="00EB7547"/>
    <w:rsid w:val="00EB76AE"/>
    <w:rsid w:val="00ED4D62"/>
    <w:rsid w:val="00ED596D"/>
    <w:rsid w:val="00ED6977"/>
    <w:rsid w:val="00EE1F6B"/>
    <w:rsid w:val="00EE2B65"/>
    <w:rsid w:val="00EE34D9"/>
    <w:rsid w:val="00EF1B82"/>
    <w:rsid w:val="00F0397A"/>
    <w:rsid w:val="00F04453"/>
    <w:rsid w:val="00F0672F"/>
    <w:rsid w:val="00F11C4E"/>
    <w:rsid w:val="00F2158D"/>
    <w:rsid w:val="00F21BF8"/>
    <w:rsid w:val="00F230B9"/>
    <w:rsid w:val="00F27044"/>
    <w:rsid w:val="00F30F48"/>
    <w:rsid w:val="00F33485"/>
    <w:rsid w:val="00F35F2D"/>
    <w:rsid w:val="00F44EC8"/>
    <w:rsid w:val="00F525C6"/>
    <w:rsid w:val="00F57332"/>
    <w:rsid w:val="00F62CF0"/>
    <w:rsid w:val="00F65C36"/>
    <w:rsid w:val="00F7555E"/>
    <w:rsid w:val="00F84773"/>
    <w:rsid w:val="00F8787D"/>
    <w:rsid w:val="00F878FE"/>
    <w:rsid w:val="00F97386"/>
    <w:rsid w:val="00FA5D82"/>
    <w:rsid w:val="00FB2C1E"/>
    <w:rsid w:val="00FC10F3"/>
    <w:rsid w:val="00FC4CDF"/>
    <w:rsid w:val="00FD2CA6"/>
    <w:rsid w:val="00FD36E5"/>
    <w:rsid w:val="00FD4264"/>
    <w:rsid w:val="00FD687A"/>
    <w:rsid w:val="00FE46A2"/>
    <w:rsid w:val="00FF4FB9"/>
    <w:rsid w:val="02BE0418"/>
    <w:rsid w:val="02CC8BAE"/>
    <w:rsid w:val="0322FE98"/>
    <w:rsid w:val="03677D6F"/>
    <w:rsid w:val="087F198F"/>
    <w:rsid w:val="08C91DC6"/>
    <w:rsid w:val="08DE21DB"/>
    <w:rsid w:val="09857D9E"/>
    <w:rsid w:val="0992401C"/>
    <w:rsid w:val="0BD65259"/>
    <w:rsid w:val="0C00BE88"/>
    <w:rsid w:val="0C108B51"/>
    <w:rsid w:val="0C11BFE8"/>
    <w:rsid w:val="0CC4D019"/>
    <w:rsid w:val="0D94C509"/>
    <w:rsid w:val="0D9C8EE9"/>
    <w:rsid w:val="0E1CED66"/>
    <w:rsid w:val="0FEC1402"/>
    <w:rsid w:val="101918B2"/>
    <w:rsid w:val="108010FD"/>
    <w:rsid w:val="10D42FAB"/>
    <w:rsid w:val="11E02352"/>
    <w:rsid w:val="12655553"/>
    <w:rsid w:val="1270000C"/>
    <w:rsid w:val="13347C31"/>
    <w:rsid w:val="140B9D9C"/>
    <w:rsid w:val="151B65F0"/>
    <w:rsid w:val="152B74EC"/>
    <w:rsid w:val="15A0F8E1"/>
    <w:rsid w:val="1950B6FF"/>
    <w:rsid w:val="1B45DABF"/>
    <w:rsid w:val="1CF559F8"/>
    <w:rsid w:val="1D85FD4A"/>
    <w:rsid w:val="1DB7C422"/>
    <w:rsid w:val="1EC7E214"/>
    <w:rsid w:val="1ECF433D"/>
    <w:rsid w:val="20C80DDA"/>
    <w:rsid w:val="226D7C7B"/>
    <w:rsid w:val="23CC74A1"/>
    <w:rsid w:val="23D6FAE8"/>
    <w:rsid w:val="24C7B615"/>
    <w:rsid w:val="24D1D979"/>
    <w:rsid w:val="251E085C"/>
    <w:rsid w:val="25738064"/>
    <w:rsid w:val="26699E42"/>
    <w:rsid w:val="26AA6849"/>
    <w:rsid w:val="26C0E4E6"/>
    <w:rsid w:val="26C412DE"/>
    <w:rsid w:val="277CD568"/>
    <w:rsid w:val="29D3A59E"/>
    <w:rsid w:val="2A02264C"/>
    <w:rsid w:val="2A330B05"/>
    <w:rsid w:val="2A61080F"/>
    <w:rsid w:val="2ACD03ED"/>
    <w:rsid w:val="2BBE2B0F"/>
    <w:rsid w:val="2CB35139"/>
    <w:rsid w:val="2FBBEE4B"/>
    <w:rsid w:val="30EF0997"/>
    <w:rsid w:val="3134F182"/>
    <w:rsid w:val="322290A8"/>
    <w:rsid w:val="324C8EB3"/>
    <w:rsid w:val="32F5A1CA"/>
    <w:rsid w:val="330FCD18"/>
    <w:rsid w:val="34C39782"/>
    <w:rsid w:val="385240DF"/>
    <w:rsid w:val="386744F4"/>
    <w:rsid w:val="38D31247"/>
    <w:rsid w:val="3918EF91"/>
    <w:rsid w:val="3B952D53"/>
    <w:rsid w:val="3C358DC1"/>
    <w:rsid w:val="3C3E3C0C"/>
    <w:rsid w:val="3D62057D"/>
    <w:rsid w:val="400200F0"/>
    <w:rsid w:val="40270DB7"/>
    <w:rsid w:val="4052F6E5"/>
    <w:rsid w:val="41980920"/>
    <w:rsid w:val="41D20585"/>
    <w:rsid w:val="426B0D32"/>
    <w:rsid w:val="4328E5CA"/>
    <w:rsid w:val="432DD4E9"/>
    <w:rsid w:val="4360AE2F"/>
    <w:rsid w:val="4622009B"/>
    <w:rsid w:val="465B3C33"/>
    <w:rsid w:val="46C87000"/>
    <w:rsid w:val="472DEF47"/>
    <w:rsid w:val="47793378"/>
    <w:rsid w:val="477C5C6B"/>
    <w:rsid w:val="481107BA"/>
    <w:rsid w:val="49FDBCD3"/>
    <w:rsid w:val="4A072355"/>
    <w:rsid w:val="4A86889C"/>
    <w:rsid w:val="4B848EF6"/>
    <w:rsid w:val="4C608417"/>
    <w:rsid w:val="4C6FA2C7"/>
    <w:rsid w:val="4C73C13D"/>
    <w:rsid w:val="4E6685EF"/>
    <w:rsid w:val="4F713980"/>
    <w:rsid w:val="502BCA59"/>
    <w:rsid w:val="505B3D13"/>
    <w:rsid w:val="51A9B319"/>
    <w:rsid w:val="5399DB7E"/>
    <w:rsid w:val="5463D534"/>
    <w:rsid w:val="5483EB5E"/>
    <w:rsid w:val="54D06DCB"/>
    <w:rsid w:val="55D1C42F"/>
    <w:rsid w:val="5612D34D"/>
    <w:rsid w:val="576ECB5D"/>
    <w:rsid w:val="584D22ED"/>
    <w:rsid w:val="58AE016B"/>
    <w:rsid w:val="5A091D02"/>
    <w:rsid w:val="5A3D20B9"/>
    <w:rsid w:val="5AB2FEAA"/>
    <w:rsid w:val="5AF44902"/>
    <w:rsid w:val="5B8E5AE3"/>
    <w:rsid w:val="5C29E791"/>
    <w:rsid w:val="5C3D8A41"/>
    <w:rsid w:val="5C627AEC"/>
    <w:rsid w:val="5D05FE89"/>
    <w:rsid w:val="5ECF1026"/>
    <w:rsid w:val="5F45AE53"/>
    <w:rsid w:val="6052CD21"/>
    <w:rsid w:val="609232CB"/>
    <w:rsid w:val="60B527A3"/>
    <w:rsid w:val="614B0C91"/>
    <w:rsid w:val="64F54332"/>
    <w:rsid w:val="6547AC5C"/>
    <w:rsid w:val="66E04AF7"/>
    <w:rsid w:val="66E7F29D"/>
    <w:rsid w:val="67985165"/>
    <w:rsid w:val="67F2F69F"/>
    <w:rsid w:val="6824D3D4"/>
    <w:rsid w:val="68F7C79E"/>
    <w:rsid w:val="6B4F9073"/>
    <w:rsid w:val="6B98AC1A"/>
    <w:rsid w:val="6E50550E"/>
    <w:rsid w:val="6E581E69"/>
    <w:rsid w:val="6ED957BC"/>
    <w:rsid w:val="6F889D4D"/>
    <w:rsid w:val="724B8A75"/>
    <w:rsid w:val="725F05D9"/>
    <w:rsid w:val="748D8192"/>
    <w:rsid w:val="749F23B3"/>
    <w:rsid w:val="75D74887"/>
    <w:rsid w:val="760F2A3B"/>
    <w:rsid w:val="76B9A3B9"/>
    <w:rsid w:val="7756F21D"/>
    <w:rsid w:val="78F08A99"/>
    <w:rsid w:val="795B0769"/>
    <w:rsid w:val="7A5B1E21"/>
    <w:rsid w:val="7E891718"/>
    <w:rsid w:val="7F179FAD"/>
    <w:rsid w:val="7F7D655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DE5B68C"/>
  <w15:docId w15:val="{3CFA0FB6-75E1-4EAD-8CF6-D5EBB652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textAlignment w:val="baseline"/>
    </w:pPr>
    <w:rPr>
      <w:rFonts w:ascii="Arial" w:hAnsi="Arial"/>
      <w:color w:val="000000"/>
      <w:kern w:val="1"/>
      <w:sz w:val="22"/>
      <w:lang w:val="en-US" w:eastAsia="en-US"/>
    </w:rPr>
  </w:style>
  <w:style w:type="paragraph" w:styleId="berschrift1">
    <w:name w:val="heading 1"/>
    <w:next w:val="Standard"/>
    <w:qFormat/>
    <w:pPr>
      <w:keepNext/>
      <w:widowControl w:val="0"/>
      <w:suppressAutoHyphens/>
      <w:spacing w:before="240" w:after="240"/>
      <w:outlineLvl w:val="0"/>
    </w:pPr>
    <w:rPr>
      <w:b/>
      <w:color w:val="000000"/>
      <w:kern w:val="1"/>
      <w:sz w:val="22"/>
      <w:lang w:val="en-US" w:eastAsia="en-US"/>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left="0" w:hanging="567"/>
      <w:outlineLvl w:val="2"/>
    </w:pPr>
    <w:rPr>
      <w:b/>
    </w:rPr>
  </w:style>
  <w:style w:type="paragraph" w:styleId="berschrift4">
    <w:name w:val="heading 4"/>
    <w:basedOn w:val="Standard"/>
    <w:next w:val="Standard"/>
    <w:qFormat/>
    <w:pPr>
      <w:keepNext/>
      <w:numPr>
        <w:ilvl w:val="3"/>
        <w:numId w:val="1"/>
      </w:numPr>
      <w:spacing w:before="240" w:after="240"/>
      <w:ind w:left="0" w:hanging="567"/>
      <w:outlineLvl w:val="3"/>
    </w:pPr>
    <w:rPr>
      <w:b/>
    </w:rPr>
  </w:style>
  <w:style w:type="paragraph" w:styleId="berschrift5">
    <w:name w:val="heading 5"/>
    <w:basedOn w:val="Standard"/>
    <w:next w:val="Standard"/>
    <w:qFormat/>
    <w:pPr>
      <w:numPr>
        <w:ilvl w:val="4"/>
        <w:numId w:val="1"/>
      </w:numPr>
      <w:spacing w:before="240" w:after="240"/>
      <w:ind w:left="0" w:hanging="567"/>
      <w:outlineLvl w:val="4"/>
    </w:pPr>
    <w:rPr>
      <w:b/>
    </w:rPr>
  </w:style>
  <w:style w:type="paragraph" w:styleId="berschrift6">
    <w:name w:val="heading 6"/>
    <w:basedOn w:val="Standard"/>
    <w:next w:val="Standard"/>
    <w:qFormat/>
    <w:pPr>
      <w:numPr>
        <w:ilvl w:val="5"/>
        <w:numId w:val="1"/>
      </w:numPr>
      <w:spacing w:before="240" w:after="240"/>
      <w:ind w:left="0" w:hanging="567"/>
      <w:outlineLvl w:val="5"/>
    </w:pPr>
    <w:rPr>
      <w:b/>
    </w:rPr>
  </w:style>
  <w:style w:type="paragraph" w:styleId="berschrift7">
    <w:name w:val="heading 7"/>
    <w:basedOn w:val="Standard"/>
    <w:next w:val="Standard"/>
    <w:qFormat/>
    <w:pPr>
      <w:numPr>
        <w:ilvl w:val="6"/>
        <w:numId w:val="1"/>
      </w:numPr>
      <w:spacing w:before="240" w:after="240"/>
      <w:ind w:left="0" w:hanging="567"/>
      <w:outlineLvl w:val="6"/>
    </w:pPr>
    <w:rPr>
      <w:b/>
    </w:rPr>
  </w:style>
  <w:style w:type="paragraph" w:styleId="berschrift8">
    <w:name w:val="heading 8"/>
    <w:basedOn w:val="Standard"/>
    <w:next w:val="Standard"/>
    <w:qFormat/>
    <w:pPr>
      <w:numPr>
        <w:ilvl w:val="7"/>
        <w:numId w:val="1"/>
      </w:numPr>
      <w:spacing w:before="240" w:after="240"/>
      <w:ind w:left="0" w:hanging="567"/>
      <w:outlineLvl w:val="7"/>
    </w:pPr>
    <w:rPr>
      <w:b/>
    </w:rPr>
  </w:style>
  <w:style w:type="paragraph" w:styleId="berschrift9">
    <w:name w:val="heading 9"/>
    <w:basedOn w:val="Standard"/>
    <w:next w:val="Standard"/>
    <w:qFormat/>
    <w:pPr>
      <w:numPr>
        <w:ilvl w:val="8"/>
        <w:numId w:val="1"/>
      </w:numPr>
      <w:spacing w:before="240" w:after="240"/>
      <w:ind w:left="0" w:hanging="567"/>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KopfzeileZchn">
    <w:name w:val="Kopfzeile Zchn"/>
    <w:rPr>
      <w:rFonts w:ascii="Arial" w:hAnsi="Arial"/>
      <w:sz w:val="22"/>
      <w:lang w:val="en-US" w:eastAsia="en-US"/>
    </w:rPr>
  </w:style>
  <w:style w:type="character" w:customStyle="1" w:styleId="Seitenzahl1">
    <w:name w:val="Seitenzahl1"/>
    <w:basedOn w:val="Absatz-Standardschriftart1"/>
  </w:style>
  <w:style w:type="character" w:styleId="Hyperlink">
    <w:name w:val="Hyperlink"/>
    <w:rPr>
      <w:color w:val="0000FF"/>
      <w:u w:val="single"/>
      <w:lang w:val="en-US" w:eastAsia="en-US"/>
    </w:rPr>
  </w:style>
  <w:style w:type="character" w:customStyle="1" w:styleId="Fett1">
    <w:name w:val="Fett1"/>
    <w:rPr>
      <w:b/>
      <w:bCs/>
      <w:lang w:val="en-US" w:eastAsia="en-US"/>
    </w:rPr>
  </w:style>
  <w:style w:type="character" w:customStyle="1" w:styleId="Kommentarzeichen1">
    <w:name w:val="Kommentarzeichen1"/>
    <w:rPr>
      <w:sz w:val="16"/>
      <w:szCs w:val="16"/>
      <w:lang w:val="en-US" w:eastAsia="en-US"/>
    </w:rPr>
  </w:style>
  <w:style w:type="character" w:customStyle="1" w:styleId="KommentartextZchn">
    <w:name w:val="Kommentartext Zchn"/>
    <w:rPr>
      <w:rFonts w:ascii="Arial" w:hAnsi="Arial"/>
      <w:lang w:val="en-US" w:eastAsia="en-US"/>
    </w:rPr>
  </w:style>
  <w:style w:type="character" w:customStyle="1" w:styleId="KommentarthemaZchn">
    <w:name w:val="Kommentarthema Zchn"/>
    <w:rPr>
      <w:rFonts w:ascii="Arial" w:hAnsi="Arial"/>
      <w:b/>
      <w:bCs/>
      <w:lang w:val="en-US" w:eastAsia="en-US"/>
    </w:rPr>
  </w:style>
  <w:style w:type="character" w:customStyle="1" w:styleId="ListLabel1">
    <w:name w:val="ListLabel 1"/>
    <w:rPr>
      <w:rFonts w:cs="Courier New"/>
      <w:lang w:val="en-US" w:eastAsia="en-US"/>
    </w:rPr>
  </w:style>
  <w:style w:type="paragraph" w:customStyle="1" w:styleId="berschrift">
    <w:name w:val="Überschrift"/>
    <w:basedOn w:val="Standard"/>
    <w:next w:val="Textkrper"/>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1"/>
  </w:style>
  <w:style w:type="paragraph" w:styleId="Fuzeile">
    <w:name w:val="footer"/>
    <w:basedOn w:val="Standard"/>
    <w:pPr>
      <w:tabs>
        <w:tab w:val="center" w:pos="4536"/>
        <w:tab w:val="right" w:pos="9072"/>
      </w:tabs>
    </w:pPr>
  </w:style>
  <w:style w:type="paragraph" w:customStyle="1" w:styleId="KopfzeileFett">
    <w:name w:val="KopfzeileFett"/>
    <w:basedOn w:val="Kopfzeile"/>
    <w:rPr>
      <w:b/>
    </w:rPr>
  </w:style>
  <w:style w:type="paragraph" w:customStyle="1" w:styleId="Pressemitteilung">
    <w:name w:val="Pressemitteilung"/>
    <w:basedOn w:val="Standard"/>
    <w:next w:val="Standard"/>
    <w:pPr>
      <w:overflowPunct w:val="0"/>
      <w:spacing w:before="200"/>
      <w:textAlignment w:val="auto"/>
    </w:pPr>
    <w:rPr>
      <w:b/>
    </w:rPr>
  </w:style>
  <w:style w:type="paragraph" w:customStyle="1" w:styleId="berschrift14p">
    <w:name w:val="Überschrift 14p"/>
    <w:basedOn w:val="Standard"/>
    <w:next w:val="Standard"/>
    <w:pPr>
      <w:overflowPunct w:val="0"/>
      <w:textAlignment w:val="auto"/>
    </w:pPr>
    <w:rPr>
      <w:b/>
      <w:sz w:val="28"/>
    </w:rPr>
  </w:style>
  <w:style w:type="paragraph" w:customStyle="1" w:styleId="text">
    <w:name w:val="text"/>
    <w:basedOn w:val="Standard"/>
    <w:pPr>
      <w:overflowPunct w:val="0"/>
      <w:spacing w:line="360" w:lineRule="auto"/>
      <w:textAlignment w:val="auto"/>
    </w:pPr>
  </w:style>
  <w:style w:type="paragraph" w:customStyle="1" w:styleId="textmitpunkt">
    <w:name w:val="text mit punkt"/>
    <w:basedOn w:val="text"/>
    <w:pPr>
      <w:tabs>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val="0"/>
      <w:spacing w:before="360" w:after="360"/>
      <w:jc w:val="center"/>
      <w:textAlignment w:val="auto"/>
    </w:pPr>
    <w:rPr>
      <w:rFonts w:ascii="Wingdings" w:hAnsi="Wingdings"/>
      <w:spacing w:val="120"/>
      <w:sz w:val="24"/>
    </w:rPr>
  </w:style>
  <w:style w:type="paragraph" w:customStyle="1" w:styleId="Internet">
    <w:name w:val="Internet"/>
    <w:basedOn w:val="text"/>
    <w:pPr>
      <w:pBdr>
        <w:top w:val="single" w:sz="8" w:space="1" w:color="00000A"/>
        <w:left w:val="single" w:sz="8" w:space="4" w:color="00000A"/>
        <w:bottom w:val="single" w:sz="8" w:space="1" w:color="00000A"/>
        <w:right w:val="single" w:sz="8" w:space="4" w:color="00000A"/>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customStyle="1" w:styleId="Sprechblasentext1">
    <w:name w:val="Sprechblasentext1"/>
    <w:basedOn w:val="Standard"/>
    <w:rPr>
      <w:rFonts w:ascii="Tahoma" w:hAnsi="Tahoma" w:cs="Tahoma"/>
      <w:sz w:val="16"/>
      <w:szCs w:val="16"/>
    </w:rPr>
  </w:style>
  <w:style w:type="paragraph" w:customStyle="1" w:styleId="StandardWeb2">
    <w:name w:val="Standard (Web)2"/>
    <w:basedOn w:val="Standard"/>
    <w:pPr>
      <w:overflowPunct w:val="0"/>
      <w:spacing w:before="280" w:after="280"/>
      <w:jc w:val="both"/>
      <w:textAlignment w:val="auto"/>
    </w:pPr>
    <w:rPr>
      <w:rFonts w:ascii="Times New Roman" w:hAnsi="Times New Roman"/>
      <w:sz w:val="24"/>
      <w:szCs w:val="24"/>
    </w:rPr>
  </w:style>
  <w:style w:type="paragraph" w:customStyle="1" w:styleId="StandardWeb1">
    <w:name w:val="Standard (Web)1"/>
    <w:basedOn w:val="Standard"/>
    <w:pPr>
      <w:overflowPunct w:val="0"/>
      <w:spacing w:before="280" w:after="280"/>
      <w:textAlignment w:val="auto"/>
    </w:pPr>
    <w:rPr>
      <w:rFonts w:ascii="Times New Roman" w:hAnsi="Times New Roman"/>
      <w:sz w:val="24"/>
      <w:szCs w:val="24"/>
    </w:rPr>
  </w:style>
  <w:style w:type="paragraph" w:customStyle="1" w:styleId="Kommentartext1">
    <w:name w:val="Kommentartext1"/>
    <w:basedOn w:val="Standard"/>
    <w:rPr>
      <w:sz w:val="20"/>
    </w:rPr>
  </w:style>
  <w:style w:type="paragraph" w:customStyle="1" w:styleId="Kommentarthema1">
    <w:name w:val="Kommentarthema1"/>
    <w:basedOn w:val="Kommentartext1"/>
    <w:rPr>
      <w:b/>
      <w:bCs/>
    </w:rPr>
  </w:style>
  <w:style w:type="paragraph" w:customStyle="1" w:styleId="Quotations">
    <w:name w:val="Quotations"/>
    <w:basedOn w:val="Standard"/>
  </w:style>
  <w:style w:type="paragraph" w:styleId="Titel">
    <w:name w:val="Title"/>
    <w:basedOn w:val="berschrift"/>
    <w:qFormat/>
  </w:style>
  <w:style w:type="paragraph" w:styleId="Untertitel">
    <w:name w:val="Subtitle"/>
    <w:basedOn w:val="berschrift"/>
    <w:qFormat/>
  </w:style>
  <w:style w:type="paragraph" w:styleId="Sprechblasentext">
    <w:name w:val="Balloon Text"/>
    <w:basedOn w:val="Standard"/>
    <w:link w:val="SprechblasentextZchn"/>
    <w:rsid w:val="00043C2A"/>
    <w:rPr>
      <w:rFonts w:ascii="Tahoma" w:hAnsi="Tahoma" w:cs="Tahoma"/>
      <w:sz w:val="16"/>
      <w:szCs w:val="16"/>
    </w:rPr>
  </w:style>
  <w:style w:type="character" w:customStyle="1" w:styleId="SprechblasentextZchn">
    <w:name w:val="Sprechblasentext Zchn"/>
    <w:basedOn w:val="Absatz-Standardschriftart"/>
    <w:link w:val="Sprechblasentext"/>
    <w:rsid w:val="00043C2A"/>
    <w:rPr>
      <w:rFonts w:ascii="Tahoma" w:hAnsi="Tahoma" w:cs="Tahoma"/>
      <w:color w:val="000000"/>
      <w:kern w:val="1"/>
      <w:sz w:val="16"/>
      <w:szCs w:val="16"/>
      <w:lang w:val="en-US" w:eastAsia="en-US"/>
    </w:rPr>
  </w:style>
  <w:style w:type="table" w:styleId="TabelleEinfach2">
    <w:name w:val="Table Simple 2"/>
    <w:basedOn w:val="NormaleTabelle"/>
    <w:rsid w:val="00D71798"/>
    <w:pPr>
      <w:suppressAutoHyphens/>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Kommentarzeichen">
    <w:name w:val="annotation reference"/>
    <w:basedOn w:val="Absatz-Standardschriftart"/>
    <w:rsid w:val="00DE21A5"/>
    <w:rPr>
      <w:sz w:val="16"/>
      <w:szCs w:val="16"/>
    </w:rPr>
  </w:style>
  <w:style w:type="paragraph" w:styleId="Kommentartext">
    <w:name w:val="annotation text"/>
    <w:basedOn w:val="Standard"/>
    <w:link w:val="KommentartextZchn1"/>
    <w:rsid w:val="00DE21A5"/>
    <w:rPr>
      <w:sz w:val="20"/>
    </w:rPr>
  </w:style>
  <w:style w:type="character" w:customStyle="1" w:styleId="KommentartextZchn1">
    <w:name w:val="Kommentartext Zchn1"/>
    <w:basedOn w:val="Absatz-Standardschriftart"/>
    <w:link w:val="Kommentartext"/>
    <w:rsid w:val="00DE21A5"/>
    <w:rPr>
      <w:rFonts w:ascii="Arial" w:hAnsi="Arial"/>
      <w:color w:val="000000"/>
      <w:kern w:val="1"/>
      <w:lang w:val="en-US" w:eastAsia="en-US"/>
    </w:rPr>
  </w:style>
  <w:style w:type="paragraph" w:styleId="Kommentarthema">
    <w:name w:val="annotation subject"/>
    <w:basedOn w:val="Kommentartext"/>
    <w:next w:val="Kommentartext"/>
    <w:link w:val="KommentarthemaZchn1"/>
    <w:rsid w:val="00DE21A5"/>
    <w:rPr>
      <w:b/>
      <w:bCs/>
    </w:rPr>
  </w:style>
  <w:style w:type="character" w:customStyle="1" w:styleId="KommentarthemaZchn1">
    <w:name w:val="Kommentarthema Zchn1"/>
    <w:basedOn w:val="KommentartextZchn1"/>
    <w:link w:val="Kommentarthema"/>
    <w:rsid w:val="00DE21A5"/>
    <w:rPr>
      <w:rFonts w:ascii="Arial" w:hAnsi="Arial"/>
      <w:b/>
      <w:bCs/>
      <w:color w:val="000000"/>
      <w:kern w:val="1"/>
      <w:lang w:val="en-US" w:eastAsia="en-US"/>
    </w:rPr>
  </w:style>
  <w:style w:type="character" w:styleId="Fett">
    <w:name w:val="Strong"/>
    <w:basedOn w:val="Absatz-Standardschriftart"/>
    <w:uiPriority w:val="22"/>
    <w:qFormat/>
    <w:rsid w:val="009037E3"/>
    <w:rPr>
      <w:b/>
      <w:bCs/>
    </w:rPr>
  </w:style>
  <w:style w:type="character" w:customStyle="1" w:styleId="KopfzeileZchn1">
    <w:name w:val="Kopfzeile Zchn1"/>
    <w:basedOn w:val="Absatz-Standardschriftart"/>
    <w:link w:val="Kopfzeile"/>
    <w:rsid w:val="001935CB"/>
    <w:rPr>
      <w:rFonts w:ascii="Arial" w:hAnsi="Arial"/>
      <w:color w:val="000000"/>
      <w:kern w:val="1"/>
      <w:sz w:val="22"/>
      <w:lang w:val="en-US" w:eastAsia="en-US"/>
    </w:rPr>
  </w:style>
  <w:style w:type="character" w:styleId="NichtaufgelsteErwhnung">
    <w:name w:val="Unresolved Mention"/>
    <w:basedOn w:val="Absatz-Standardschriftart"/>
    <w:uiPriority w:val="99"/>
    <w:semiHidden/>
    <w:unhideWhenUsed/>
    <w:rsid w:val="00575579"/>
    <w:rPr>
      <w:color w:val="605E5C"/>
      <w:shd w:val="clear" w:color="auto" w:fill="E1DFDD"/>
    </w:rPr>
  </w:style>
  <w:style w:type="paragraph" w:styleId="berarbeitung">
    <w:name w:val="Revision"/>
    <w:hidden/>
    <w:uiPriority w:val="99"/>
    <w:semiHidden/>
    <w:rsid w:val="007F6CA7"/>
    <w:rPr>
      <w:rFonts w:ascii="Arial" w:hAnsi="Arial"/>
      <w:color w:val="000000"/>
      <w:kern w:val="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9417">
      <w:bodyDiv w:val="1"/>
      <w:marLeft w:val="0"/>
      <w:marRight w:val="0"/>
      <w:marTop w:val="0"/>
      <w:marBottom w:val="0"/>
      <w:divBdr>
        <w:top w:val="none" w:sz="0" w:space="0" w:color="auto"/>
        <w:left w:val="none" w:sz="0" w:space="0" w:color="auto"/>
        <w:bottom w:val="none" w:sz="0" w:space="0" w:color="auto"/>
        <w:right w:val="none" w:sz="0" w:space="0" w:color="auto"/>
      </w:divBdr>
    </w:div>
    <w:div w:id="143354183">
      <w:bodyDiv w:val="1"/>
      <w:marLeft w:val="0"/>
      <w:marRight w:val="0"/>
      <w:marTop w:val="0"/>
      <w:marBottom w:val="0"/>
      <w:divBdr>
        <w:top w:val="none" w:sz="0" w:space="0" w:color="auto"/>
        <w:left w:val="none" w:sz="0" w:space="0" w:color="auto"/>
        <w:bottom w:val="none" w:sz="0" w:space="0" w:color="auto"/>
        <w:right w:val="none" w:sz="0" w:space="0" w:color="auto"/>
      </w:divBdr>
    </w:div>
    <w:div w:id="407194749">
      <w:bodyDiv w:val="1"/>
      <w:marLeft w:val="0"/>
      <w:marRight w:val="0"/>
      <w:marTop w:val="0"/>
      <w:marBottom w:val="0"/>
      <w:divBdr>
        <w:top w:val="none" w:sz="0" w:space="0" w:color="auto"/>
        <w:left w:val="none" w:sz="0" w:space="0" w:color="auto"/>
        <w:bottom w:val="none" w:sz="0" w:space="0" w:color="auto"/>
        <w:right w:val="none" w:sz="0" w:space="0" w:color="auto"/>
      </w:divBdr>
    </w:div>
    <w:div w:id="407964861">
      <w:bodyDiv w:val="1"/>
      <w:marLeft w:val="0"/>
      <w:marRight w:val="0"/>
      <w:marTop w:val="0"/>
      <w:marBottom w:val="0"/>
      <w:divBdr>
        <w:top w:val="none" w:sz="0" w:space="0" w:color="auto"/>
        <w:left w:val="none" w:sz="0" w:space="0" w:color="auto"/>
        <w:bottom w:val="none" w:sz="0" w:space="0" w:color="auto"/>
        <w:right w:val="none" w:sz="0" w:space="0" w:color="auto"/>
      </w:divBdr>
    </w:div>
    <w:div w:id="604386895">
      <w:bodyDiv w:val="1"/>
      <w:marLeft w:val="0"/>
      <w:marRight w:val="0"/>
      <w:marTop w:val="0"/>
      <w:marBottom w:val="0"/>
      <w:divBdr>
        <w:top w:val="none" w:sz="0" w:space="0" w:color="auto"/>
        <w:left w:val="none" w:sz="0" w:space="0" w:color="auto"/>
        <w:bottom w:val="none" w:sz="0" w:space="0" w:color="auto"/>
        <w:right w:val="none" w:sz="0" w:space="0" w:color="auto"/>
      </w:divBdr>
    </w:div>
    <w:div w:id="660472994">
      <w:bodyDiv w:val="1"/>
      <w:marLeft w:val="0"/>
      <w:marRight w:val="0"/>
      <w:marTop w:val="0"/>
      <w:marBottom w:val="0"/>
      <w:divBdr>
        <w:top w:val="none" w:sz="0" w:space="0" w:color="auto"/>
        <w:left w:val="none" w:sz="0" w:space="0" w:color="auto"/>
        <w:bottom w:val="none" w:sz="0" w:space="0" w:color="auto"/>
        <w:right w:val="none" w:sz="0" w:space="0" w:color="auto"/>
      </w:divBdr>
      <w:divsChild>
        <w:div w:id="766972326">
          <w:marLeft w:val="0"/>
          <w:marRight w:val="0"/>
          <w:marTop w:val="0"/>
          <w:marBottom w:val="0"/>
          <w:divBdr>
            <w:top w:val="none" w:sz="0" w:space="0" w:color="auto"/>
            <w:left w:val="none" w:sz="0" w:space="0" w:color="auto"/>
            <w:bottom w:val="none" w:sz="0" w:space="0" w:color="auto"/>
            <w:right w:val="none" w:sz="0" w:space="0" w:color="auto"/>
          </w:divBdr>
          <w:divsChild>
            <w:div w:id="1106969965">
              <w:marLeft w:val="0"/>
              <w:marRight w:val="0"/>
              <w:marTop w:val="0"/>
              <w:marBottom w:val="0"/>
              <w:divBdr>
                <w:top w:val="none" w:sz="0" w:space="0" w:color="auto"/>
                <w:left w:val="none" w:sz="0" w:space="0" w:color="auto"/>
                <w:bottom w:val="none" w:sz="0" w:space="0" w:color="auto"/>
                <w:right w:val="none" w:sz="0" w:space="0" w:color="auto"/>
              </w:divBdr>
            </w:div>
          </w:divsChild>
        </w:div>
        <w:div w:id="575357736">
          <w:marLeft w:val="0"/>
          <w:marRight w:val="0"/>
          <w:marTop w:val="0"/>
          <w:marBottom w:val="0"/>
          <w:divBdr>
            <w:top w:val="none" w:sz="0" w:space="0" w:color="auto"/>
            <w:left w:val="none" w:sz="0" w:space="0" w:color="auto"/>
            <w:bottom w:val="none" w:sz="0" w:space="0" w:color="auto"/>
            <w:right w:val="none" w:sz="0" w:space="0" w:color="auto"/>
          </w:divBdr>
          <w:divsChild>
            <w:div w:id="942223294">
              <w:marLeft w:val="0"/>
              <w:marRight w:val="0"/>
              <w:marTop w:val="0"/>
              <w:marBottom w:val="0"/>
              <w:divBdr>
                <w:top w:val="none" w:sz="0" w:space="0" w:color="auto"/>
                <w:left w:val="none" w:sz="0" w:space="0" w:color="auto"/>
                <w:bottom w:val="none" w:sz="0" w:space="0" w:color="auto"/>
                <w:right w:val="none" w:sz="0" w:space="0" w:color="auto"/>
              </w:divBdr>
              <w:divsChild>
                <w:div w:id="1920478136">
                  <w:marLeft w:val="0"/>
                  <w:marRight w:val="0"/>
                  <w:marTop w:val="0"/>
                  <w:marBottom w:val="0"/>
                  <w:divBdr>
                    <w:top w:val="none" w:sz="0" w:space="0" w:color="auto"/>
                    <w:left w:val="none" w:sz="0" w:space="0" w:color="auto"/>
                    <w:bottom w:val="none" w:sz="0" w:space="0" w:color="auto"/>
                    <w:right w:val="none" w:sz="0" w:space="0" w:color="auto"/>
                  </w:divBdr>
                  <w:divsChild>
                    <w:div w:id="4564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7235">
          <w:marLeft w:val="0"/>
          <w:marRight w:val="0"/>
          <w:marTop w:val="0"/>
          <w:marBottom w:val="0"/>
          <w:divBdr>
            <w:top w:val="none" w:sz="0" w:space="0" w:color="auto"/>
            <w:left w:val="none" w:sz="0" w:space="0" w:color="auto"/>
            <w:bottom w:val="none" w:sz="0" w:space="0" w:color="auto"/>
            <w:right w:val="none" w:sz="0" w:space="0" w:color="auto"/>
          </w:divBdr>
          <w:divsChild>
            <w:div w:id="18711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239204">
      <w:bodyDiv w:val="1"/>
      <w:marLeft w:val="0"/>
      <w:marRight w:val="0"/>
      <w:marTop w:val="0"/>
      <w:marBottom w:val="0"/>
      <w:divBdr>
        <w:top w:val="none" w:sz="0" w:space="0" w:color="auto"/>
        <w:left w:val="none" w:sz="0" w:space="0" w:color="auto"/>
        <w:bottom w:val="none" w:sz="0" w:space="0" w:color="auto"/>
        <w:right w:val="none" w:sz="0" w:space="0" w:color="auto"/>
      </w:divBdr>
    </w:div>
    <w:div w:id="928733018">
      <w:bodyDiv w:val="1"/>
      <w:marLeft w:val="0"/>
      <w:marRight w:val="0"/>
      <w:marTop w:val="0"/>
      <w:marBottom w:val="0"/>
      <w:divBdr>
        <w:top w:val="none" w:sz="0" w:space="0" w:color="auto"/>
        <w:left w:val="none" w:sz="0" w:space="0" w:color="auto"/>
        <w:bottom w:val="none" w:sz="0" w:space="0" w:color="auto"/>
        <w:right w:val="none" w:sz="0" w:space="0" w:color="auto"/>
      </w:divBdr>
    </w:div>
    <w:div w:id="952520057">
      <w:bodyDiv w:val="1"/>
      <w:marLeft w:val="0"/>
      <w:marRight w:val="0"/>
      <w:marTop w:val="0"/>
      <w:marBottom w:val="0"/>
      <w:divBdr>
        <w:top w:val="none" w:sz="0" w:space="0" w:color="auto"/>
        <w:left w:val="none" w:sz="0" w:space="0" w:color="auto"/>
        <w:bottom w:val="none" w:sz="0" w:space="0" w:color="auto"/>
        <w:right w:val="none" w:sz="0" w:space="0" w:color="auto"/>
      </w:divBdr>
    </w:div>
    <w:div w:id="1247373893">
      <w:bodyDiv w:val="1"/>
      <w:marLeft w:val="0"/>
      <w:marRight w:val="0"/>
      <w:marTop w:val="0"/>
      <w:marBottom w:val="0"/>
      <w:divBdr>
        <w:top w:val="none" w:sz="0" w:space="0" w:color="auto"/>
        <w:left w:val="none" w:sz="0" w:space="0" w:color="auto"/>
        <w:bottom w:val="none" w:sz="0" w:space="0" w:color="auto"/>
        <w:right w:val="none" w:sz="0" w:space="0" w:color="auto"/>
      </w:divBdr>
    </w:div>
    <w:div w:id="1487237249">
      <w:bodyDiv w:val="1"/>
      <w:marLeft w:val="0"/>
      <w:marRight w:val="0"/>
      <w:marTop w:val="0"/>
      <w:marBottom w:val="0"/>
      <w:divBdr>
        <w:top w:val="none" w:sz="0" w:space="0" w:color="auto"/>
        <w:left w:val="none" w:sz="0" w:space="0" w:color="auto"/>
        <w:bottom w:val="none" w:sz="0" w:space="0" w:color="auto"/>
        <w:right w:val="none" w:sz="0" w:space="0" w:color="auto"/>
      </w:divBdr>
    </w:div>
    <w:div w:id="1488009321">
      <w:bodyDiv w:val="1"/>
      <w:marLeft w:val="0"/>
      <w:marRight w:val="0"/>
      <w:marTop w:val="0"/>
      <w:marBottom w:val="0"/>
      <w:divBdr>
        <w:top w:val="none" w:sz="0" w:space="0" w:color="auto"/>
        <w:left w:val="none" w:sz="0" w:space="0" w:color="auto"/>
        <w:bottom w:val="none" w:sz="0" w:space="0" w:color="auto"/>
        <w:right w:val="none" w:sz="0" w:space="0" w:color="auto"/>
      </w:divBdr>
    </w:div>
    <w:div w:id="1521891158">
      <w:bodyDiv w:val="1"/>
      <w:marLeft w:val="0"/>
      <w:marRight w:val="0"/>
      <w:marTop w:val="0"/>
      <w:marBottom w:val="0"/>
      <w:divBdr>
        <w:top w:val="none" w:sz="0" w:space="0" w:color="auto"/>
        <w:left w:val="none" w:sz="0" w:space="0" w:color="auto"/>
        <w:bottom w:val="none" w:sz="0" w:space="0" w:color="auto"/>
        <w:right w:val="none" w:sz="0" w:space="0" w:color="auto"/>
      </w:divBdr>
    </w:div>
    <w:div w:id="1719667777">
      <w:bodyDiv w:val="1"/>
      <w:marLeft w:val="0"/>
      <w:marRight w:val="0"/>
      <w:marTop w:val="0"/>
      <w:marBottom w:val="0"/>
      <w:divBdr>
        <w:top w:val="none" w:sz="0" w:space="0" w:color="auto"/>
        <w:left w:val="none" w:sz="0" w:space="0" w:color="auto"/>
        <w:bottom w:val="none" w:sz="0" w:space="0" w:color="auto"/>
        <w:right w:val="none" w:sz="0" w:space="0" w:color="auto"/>
      </w:divBdr>
    </w:div>
    <w:div w:id="1805003225">
      <w:bodyDiv w:val="1"/>
      <w:marLeft w:val="0"/>
      <w:marRight w:val="0"/>
      <w:marTop w:val="0"/>
      <w:marBottom w:val="0"/>
      <w:divBdr>
        <w:top w:val="none" w:sz="0" w:space="0" w:color="auto"/>
        <w:left w:val="none" w:sz="0" w:space="0" w:color="auto"/>
        <w:bottom w:val="none" w:sz="0" w:space="0" w:color="auto"/>
        <w:right w:val="none" w:sz="0" w:space="0" w:color="auto"/>
      </w:divBdr>
    </w:div>
    <w:div w:id="1811677196">
      <w:bodyDiv w:val="1"/>
      <w:marLeft w:val="0"/>
      <w:marRight w:val="0"/>
      <w:marTop w:val="0"/>
      <w:marBottom w:val="0"/>
      <w:divBdr>
        <w:top w:val="none" w:sz="0" w:space="0" w:color="auto"/>
        <w:left w:val="none" w:sz="0" w:space="0" w:color="auto"/>
        <w:bottom w:val="none" w:sz="0" w:space="0" w:color="auto"/>
        <w:right w:val="none" w:sz="0" w:space="0" w:color="auto"/>
      </w:divBdr>
    </w:div>
    <w:div w:id="200778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illenbrand.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www.coperion.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erion.com/NPE2024/W118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konsens.d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chenckprocessfpm.co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2d2e763-8b3f-4bea-ac40-538ca296426e">
      <Terms xmlns="http://schemas.microsoft.com/office/infopath/2007/PartnerControls"/>
    </lcf76f155ced4ddcb4097134ff3c332f>
    <SharedWithUsers xmlns="1fd7d2dd-4f01-4624-a69c-599b83d68f40">
      <UserInfo>
        <DisplayName>Koenig, Bettina</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7AE04441AEBA40A451F863FC926221" ma:contentTypeVersion="15" ma:contentTypeDescription="Create a new document." ma:contentTypeScope="" ma:versionID="3a15ef56fcdb366811bac341d5ecd713">
  <xsd:schema xmlns:xsd="http://www.w3.org/2001/XMLSchema" xmlns:xs="http://www.w3.org/2001/XMLSchema" xmlns:p="http://schemas.microsoft.com/office/2006/metadata/properties" xmlns:ns1="http://schemas.microsoft.com/sharepoint/v3" xmlns:ns2="62d2e763-8b3f-4bea-ac40-538ca296426e" xmlns:ns3="1fd7d2dd-4f01-4624-a69c-599b83d68f40" targetNamespace="http://schemas.microsoft.com/office/2006/metadata/properties" ma:root="true" ma:fieldsID="3702f509df38b90760749ea2775c0159" ns1:_="" ns2:_="" ns3:_="">
    <xsd:import namespace="http://schemas.microsoft.com/sharepoint/v3"/>
    <xsd:import namespace="62d2e763-8b3f-4bea-ac40-538ca296426e"/>
    <xsd:import namespace="1fd7d2dd-4f01-4624-a69c-599b83d68f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763-8b3f-4bea-ac40-538ca2964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1f90ab3-07e0-4c23-9174-85792159d51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d7d2dd-4f01-4624-a69c-599b83d68f4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4549B-B3CC-449C-8AC7-A350D003D050}">
  <ds:schemaRefs>
    <ds:schemaRef ds:uri="http://schemas.microsoft.com/sharepoint/v3/contenttype/forms"/>
  </ds:schemaRefs>
</ds:datastoreItem>
</file>

<file path=customXml/itemProps2.xml><?xml version="1.0" encoding="utf-8"?>
<ds:datastoreItem xmlns:ds="http://schemas.openxmlformats.org/officeDocument/2006/customXml" ds:itemID="{2D546AF1-2185-451F-863B-0DCA52E14063}">
  <ds:schemaRefs>
    <ds:schemaRef ds:uri="http://schemas.openxmlformats.org/package/2006/metadata/core-properties"/>
    <ds:schemaRef ds:uri="1fd7d2dd-4f01-4624-a69c-599b83d68f40"/>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microsoft.com/sharepoint/v3"/>
    <ds:schemaRef ds:uri="62d2e763-8b3f-4bea-ac40-538ca296426e"/>
    <ds:schemaRef ds:uri="http://www.w3.org/XML/1998/namespace"/>
    <ds:schemaRef ds:uri="http://purl.org/dc/dcmitype/"/>
  </ds:schemaRefs>
</ds:datastoreItem>
</file>

<file path=customXml/itemProps3.xml><?xml version="1.0" encoding="utf-8"?>
<ds:datastoreItem xmlns:ds="http://schemas.openxmlformats.org/officeDocument/2006/customXml" ds:itemID="{FD4158F2-8D8C-41D3-93BA-010AC73D0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d2e763-8b3f-4bea-ac40-538ca296426e"/>
    <ds:schemaRef ds:uri="1fd7d2dd-4f01-4624-a69c-599b83d68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1224</Words>
  <Characters>7717</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CoperionLetter</vt:lpstr>
      <vt:lpstr>CoperionLetter</vt:lpstr>
    </vt:vector>
  </TitlesOfParts>
  <Company>Coperion GmbH</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creator>Steimle-Kathrin</dc:creator>
  <cp:lastModifiedBy>Ueberall, Marleen</cp:lastModifiedBy>
  <cp:revision>25</cp:revision>
  <cp:lastPrinted>2024-03-27T10:35:00Z</cp:lastPrinted>
  <dcterms:created xsi:type="dcterms:W3CDTF">2024-03-12T15:33:00Z</dcterms:created>
  <dcterms:modified xsi:type="dcterms:W3CDTF">2024-03-27T10:36:00Z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Bearbeitet">
    <vt:filetime>2008-10-30T21:00:00Z</vt:filetime>
  </property>
  <property fmtid="{D5CDD505-2E9C-101B-9397-08002B2CF9AE}" pid="4" name="Company">
    <vt:lpwstr>Coperion</vt:lpwstr>
  </property>
  <property fmtid="{D5CDD505-2E9C-101B-9397-08002B2CF9AE}" pid="5" name="DocSecurity">
    <vt:i4>0</vt:i4>
  </property>
  <property fmtid="{D5CDD505-2E9C-101B-9397-08002B2CF9AE}" pid="6" name="Document">
    <vt:lpwstr>Letter</vt:lpwstr>
  </property>
  <property fmtid="{D5CDD505-2E9C-101B-9397-08002B2CF9AE}" pid="7" name="Erstellt">
    <vt:filetime>2007-11-19T21:00:00Z</vt:filetime>
  </property>
  <property fmtid="{D5CDD505-2E9C-101B-9397-08002B2CF9AE}" pid="8" name="HyperlinksChanged">
    <vt:bool>false</vt:bool>
  </property>
  <property fmtid="{D5CDD505-2E9C-101B-9397-08002B2CF9AE}" pid="9" name="Language">
    <vt:i4>49</vt:i4>
  </property>
  <property fmtid="{D5CDD505-2E9C-101B-9397-08002B2CF9AE}" pid="10" name="LinksUpToDate">
    <vt:bool>false</vt:bool>
  </property>
  <property fmtid="{D5CDD505-2E9C-101B-9397-08002B2CF9AE}" pid="11" name="Client">
    <vt:lpwstr>CST</vt:lpwstr>
  </property>
  <property fmtid="{D5CDD505-2E9C-101B-9397-08002B2CF9AE}" pid="12" name="ScaleCrop">
    <vt:bool>false</vt:bool>
  </property>
  <property fmtid="{D5CDD505-2E9C-101B-9397-08002B2CF9AE}" pid="13" name="ShareDoc">
    <vt:bool>false</vt:bool>
  </property>
  <property fmtid="{D5CDD505-2E9C-101B-9397-08002B2CF9AE}" pid="14" name="TypeOfLogo">
    <vt:lpwstr>Standard</vt:lpwstr>
  </property>
  <property fmtid="{D5CDD505-2E9C-101B-9397-08002B2CF9AE}" pid="15" name="TypeOfPaper">
    <vt:lpwstr>StandardPaper</vt:lpwstr>
  </property>
  <property fmtid="{D5CDD505-2E9C-101B-9397-08002B2CF9AE}" pid="16" name="Version">
    <vt:lpwstr>1.2</vt:lpwstr>
  </property>
  <property fmtid="{D5CDD505-2E9C-101B-9397-08002B2CF9AE}" pid="17" name="Template">
    <vt:lpwstr>CoperionLetter.dot</vt:lpwstr>
  </property>
  <property fmtid="{D5CDD505-2E9C-101B-9397-08002B2CF9AE}" pid="18" name="ContentTypeId">
    <vt:lpwstr>0x010100F27AE04441AEBA40A451F863FC926221</vt:lpwstr>
  </property>
  <property fmtid="{D5CDD505-2E9C-101B-9397-08002B2CF9AE}" pid="19" name="MediaServiceImageTags">
    <vt:lpwstr/>
  </property>
</Properties>
</file>