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10269"/>
      </w:tblGrid>
      <w:tr w:rsidR="00965CF8" w:rsidRPr="00012DD4" w14:paraId="30C33D89" w14:textId="77777777" w:rsidTr="00C73721">
        <w:trPr>
          <w:cantSplit/>
          <w:trHeight w:val="253"/>
        </w:trPr>
        <w:tc>
          <w:tcPr>
            <w:tcW w:w="2993" w:type="dxa"/>
            <w:vMerge w:val="restart"/>
          </w:tcPr>
          <w:tbl>
            <w:tblPr>
              <w:tblW w:w="10133" w:type="dxa"/>
              <w:tblCellMar>
                <w:left w:w="68" w:type="dxa"/>
                <w:right w:w="68" w:type="dxa"/>
              </w:tblCellMar>
              <w:tblLook w:val="0000" w:firstRow="0" w:lastRow="0" w:firstColumn="0" w:lastColumn="0" w:noHBand="0" w:noVBand="0"/>
            </w:tblPr>
            <w:tblGrid>
              <w:gridCol w:w="7140"/>
              <w:gridCol w:w="2993"/>
            </w:tblGrid>
            <w:tr w:rsidR="00965CF8" w:rsidRPr="00C97020" w14:paraId="4FB6A5CC" w14:textId="77777777" w:rsidTr="00C73721">
              <w:trPr>
                <w:cantSplit/>
                <w:trHeight w:val="118"/>
              </w:trPr>
              <w:tc>
                <w:tcPr>
                  <w:tcW w:w="7140" w:type="dxa"/>
                </w:tcPr>
                <w:p w14:paraId="03C08075" w14:textId="77777777" w:rsidR="00965CF8" w:rsidRPr="00F92D59" w:rsidRDefault="00965CF8" w:rsidP="00C73721">
                  <w:pPr>
                    <w:spacing w:line="190" w:lineRule="exact"/>
                    <w:rPr>
                      <w:noProof/>
                      <w:sz w:val="15"/>
                      <w:szCs w:val="15"/>
                    </w:rPr>
                  </w:pPr>
                </w:p>
              </w:tc>
              <w:tc>
                <w:tcPr>
                  <w:tcW w:w="2993" w:type="dxa"/>
                  <w:vMerge w:val="restart"/>
                </w:tcPr>
                <w:p w14:paraId="0B0CC486" w14:textId="77777777" w:rsidR="00965CF8" w:rsidRPr="001101D6" w:rsidRDefault="00965CF8" w:rsidP="00C73721">
                  <w:pPr>
                    <w:spacing w:line="200" w:lineRule="exact"/>
                    <w:rPr>
                      <w:b/>
                      <w:bCs/>
                      <w:sz w:val="14"/>
                    </w:rPr>
                  </w:pPr>
                  <w:bookmarkStart w:id="0" w:name="CompanyName"/>
                  <w:bookmarkStart w:id="1" w:name="AddressLine"/>
                  <w:bookmarkEnd w:id="0"/>
                  <w:bookmarkEnd w:id="1"/>
                  <w:r w:rsidRPr="001101D6">
                    <w:rPr>
                      <w:b/>
                      <w:bCs/>
                      <w:sz w:val="14"/>
                    </w:rPr>
                    <w:t>Contact</w:t>
                  </w:r>
                </w:p>
                <w:p w14:paraId="03DC0F1E" w14:textId="4B2A145C" w:rsidR="00965CF8" w:rsidRPr="001101D6" w:rsidRDefault="00965CF8" w:rsidP="00C73721">
                  <w:pPr>
                    <w:spacing w:line="200" w:lineRule="exact"/>
                    <w:rPr>
                      <w:bCs/>
                      <w:sz w:val="14"/>
                    </w:rPr>
                  </w:pPr>
                  <w:r>
                    <w:rPr>
                      <w:bCs/>
                      <w:sz w:val="14"/>
                    </w:rPr>
                    <w:t>Julia Conrad</w:t>
                  </w:r>
                </w:p>
                <w:p w14:paraId="2C3C9B7C" w14:textId="77777777" w:rsidR="00965CF8" w:rsidRPr="001101D6" w:rsidRDefault="00965CF8" w:rsidP="00C73721">
                  <w:pPr>
                    <w:spacing w:line="200" w:lineRule="exact"/>
                    <w:rPr>
                      <w:bCs/>
                      <w:sz w:val="14"/>
                    </w:rPr>
                  </w:pPr>
                  <w:r w:rsidRPr="001101D6">
                    <w:rPr>
                      <w:bCs/>
                      <w:sz w:val="14"/>
                    </w:rPr>
                    <w:t xml:space="preserve">Marketing </w:t>
                  </w:r>
                  <w:r>
                    <w:rPr>
                      <w:bCs/>
                      <w:sz w:val="14"/>
                    </w:rPr>
                    <w:t>Communications</w:t>
                  </w:r>
                </w:p>
                <w:p w14:paraId="2C25B69F" w14:textId="77777777" w:rsidR="00965CF8" w:rsidRPr="001101D6" w:rsidRDefault="00965CF8" w:rsidP="00C73721">
                  <w:pPr>
                    <w:spacing w:line="200" w:lineRule="exact"/>
                    <w:rPr>
                      <w:bCs/>
                      <w:sz w:val="14"/>
                    </w:rPr>
                  </w:pPr>
                  <w:r w:rsidRPr="001101D6">
                    <w:rPr>
                      <w:bCs/>
                      <w:sz w:val="14"/>
                    </w:rPr>
                    <w:t>Coperion GmbH</w:t>
                  </w:r>
                </w:p>
                <w:p w14:paraId="3DDBABAF" w14:textId="77777777" w:rsidR="00965CF8" w:rsidRPr="00965CF8" w:rsidRDefault="00965CF8" w:rsidP="00C73721">
                  <w:pPr>
                    <w:spacing w:line="200" w:lineRule="exact"/>
                    <w:rPr>
                      <w:bCs/>
                      <w:sz w:val="14"/>
                      <w:lang w:val="de-DE"/>
                    </w:rPr>
                  </w:pPr>
                  <w:r w:rsidRPr="00965CF8">
                    <w:rPr>
                      <w:bCs/>
                      <w:sz w:val="14"/>
                      <w:lang w:val="de-DE"/>
                    </w:rPr>
                    <w:t>Theodorstrasse 10</w:t>
                  </w:r>
                </w:p>
                <w:p w14:paraId="2F561BB6" w14:textId="77777777" w:rsidR="00965CF8" w:rsidRPr="00965CF8" w:rsidRDefault="00965CF8" w:rsidP="00C73721">
                  <w:pPr>
                    <w:spacing w:line="200" w:lineRule="exact"/>
                    <w:rPr>
                      <w:bCs/>
                      <w:sz w:val="14"/>
                      <w:lang w:val="de-DE"/>
                    </w:rPr>
                  </w:pPr>
                  <w:r w:rsidRPr="00965CF8">
                    <w:rPr>
                      <w:bCs/>
                      <w:sz w:val="14"/>
                      <w:lang w:val="de-DE"/>
                    </w:rPr>
                    <w:t>70469 Stuttgart / Germany</w:t>
                  </w:r>
                </w:p>
                <w:p w14:paraId="1571E55E" w14:textId="77777777" w:rsidR="00965CF8" w:rsidRPr="00965CF8" w:rsidRDefault="00965CF8" w:rsidP="00C73721">
                  <w:pPr>
                    <w:spacing w:line="200" w:lineRule="exact"/>
                    <w:rPr>
                      <w:bCs/>
                      <w:sz w:val="14"/>
                      <w:lang w:val="de-DE"/>
                    </w:rPr>
                  </w:pPr>
                </w:p>
                <w:p w14:paraId="4D790F3B" w14:textId="77777777" w:rsidR="00965CF8" w:rsidRPr="00965CF8" w:rsidRDefault="00965CF8" w:rsidP="00C73721">
                  <w:pPr>
                    <w:spacing w:line="200" w:lineRule="exact"/>
                    <w:rPr>
                      <w:bCs/>
                      <w:sz w:val="14"/>
                      <w:lang w:val="de-DE"/>
                    </w:rPr>
                  </w:pPr>
                  <w:r w:rsidRPr="00965CF8">
                    <w:rPr>
                      <w:bCs/>
                      <w:sz w:val="14"/>
                      <w:lang w:val="de-DE"/>
                    </w:rPr>
                    <w:t>Phone +49 (0)711 897 22 25</w:t>
                  </w:r>
                </w:p>
                <w:p w14:paraId="384A1A3C" w14:textId="77777777" w:rsidR="00965CF8" w:rsidRPr="00965CF8" w:rsidRDefault="00965CF8" w:rsidP="00C73721">
                  <w:pPr>
                    <w:spacing w:line="200" w:lineRule="exact"/>
                    <w:rPr>
                      <w:bCs/>
                      <w:sz w:val="14"/>
                      <w:lang w:val="de-DE"/>
                    </w:rPr>
                  </w:pPr>
                  <w:r w:rsidRPr="00965CF8">
                    <w:rPr>
                      <w:bCs/>
                      <w:sz w:val="14"/>
                      <w:lang w:val="de-DE"/>
                    </w:rPr>
                    <w:t>Fax +49 (0)711 897 39 74</w:t>
                  </w:r>
                </w:p>
                <w:p w14:paraId="0DDD346F" w14:textId="06AB7DFC" w:rsidR="00965CF8" w:rsidRPr="00965CF8" w:rsidRDefault="00965CF8" w:rsidP="00965CF8">
                  <w:pPr>
                    <w:spacing w:line="200" w:lineRule="exact"/>
                    <w:rPr>
                      <w:bCs/>
                      <w:sz w:val="14"/>
                      <w:lang w:val="de-DE"/>
                    </w:rPr>
                  </w:pPr>
                  <w:r>
                    <w:rPr>
                      <w:bCs/>
                      <w:sz w:val="14"/>
                      <w:lang w:val="de-DE"/>
                    </w:rPr>
                    <w:t>Julia.Conrad</w:t>
                  </w:r>
                  <w:r w:rsidRPr="00965CF8">
                    <w:rPr>
                      <w:bCs/>
                      <w:sz w:val="14"/>
                      <w:lang w:val="de-DE"/>
                    </w:rPr>
                    <w:t>@coperion.com</w:t>
                  </w:r>
                </w:p>
                <w:p w14:paraId="7A31487C" w14:textId="77777777" w:rsidR="00965CF8" w:rsidRPr="00965CF8" w:rsidRDefault="00965CF8" w:rsidP="00C73721">
                  <w:pPr>
                    <w:spacing w:line="200" w:lineRule="exact"/>
                    <w:rPr>
                      <w:noProof/>
                      <w:sz w:val="15"/>
                      <w:szCs w:val="15"/>
                      <w:lang w:val="de-DE"/>
                    </w:rPr>
                  </w:pPr>
                  <w:r w:rsidRPr="00965CF8">
                    <w:rPr>
                      <w:bCs/>
                      <w:sz w:val="14"/>
                      <w:lang w:val="de-DE"/>
                    </w:rPr>
                    <w:t>www.coperion.com</w:t>
                  </w:r>
                </w:p>
              </w:tc>
            </w:tr>
            <w:tr w:rsidR="00965CF8" w:rsidRPr="00C97020" w14:paraId="1C0ADE63" w14:textId="77777777" w:rsidTr="00C73721">
              <w:trPr>
                <w:cantSplit/>
                <w:trHeight w:val="154"/>
              </w:trPr>
              <w:tc>
                <w:tcPr>
                  <w:tcW w:w="7140" w:type="dxa"/>
                </w:tcPr>
                <w:p w14:paraId="2D035A67" w14:textId="77777777" w:rsidR="00965CF8" w:rsidRPr="00965CF8" w:rsidRDefault="00965CF8" w:rsidP="00C73721">
                  <w:pPr>
                    <w:spacing w:line="190" w:lineRule="exact"/>
                    <w:rPr>
                      <w:noProof/>
                      <w:sz w:val="15"/>
                      <w:szCs w:val="15"/>
                      <w:lang w:val="de-DE"/>
                    </w:rPr>
                  </w:pPr>
                </w:p>
              </w:tc>
              <w:tc>
                <w:tcPr>
                  <w:tcW w:w="2993" w:type="dxa"/>
                  <w:vMerge/>
                </w:tcPr>
                <w:p w14:paraId="74AFEC58" w14:textId="77777777" w:rsidR="00965CF8" w:rsidRPr="00965CF8" w:rsidRDefault="00965CF8" w:rsidP="00C73721">
                  <w:pPr>
                    <w:pStyle w:val="Kopfzeile"/>
                    <w:spacing w:line="200" w:lineRule="exact"/>
                    <w:ind w:left="-108"/>
                    <w:rPr>
                      <w:sz w:val="14"/>
                      <w:szCs w:val="14"/>
                      <w:lang w:val="de-DE"/>
                    </w:rPr>
                  </w:pPr>
                  <w:bookmarkStart w:id="2" w:name="AddressLineStreet"/>
                  <w:bookmarkEnd w:id="2"/>
                </w:p>
              </w:tc>
            </w:tr>
            <w:tr w:rsidR="00965CF8" w:rsidRPr="00C97020" w14:paraId="3296FD0B" w14:textId="77777777" w:rsidTr="00C73721">
              <w:trPr>
                <w:cantSplit/>
                <w:trHeight w:val="263"/>
              </w:trPr>
              <w:tc>
                <w:tcPr>
                  <w:tcW w:w="7140" w:type="dxa"/>
                </w:tcPr>
                <w:p w14:paraId="68023D86" w14:textId="77777777" w:rsidR="00965CF8" w:rsidRPr="00965CF8" w:rsidRDefault="00965CF8" w:rsidP="00C73721">
                  <w:pPr>
                    <w:rPr>
                      <w:noProof/>
                      <w:szCs w:val="22"/>
                      <w:lang w:val="de-DE"/>
                    </w:rPr>
                  </w:pPr>
                  <w:bookmarkStart w:id="3" w:name="Adresse"/>
                  <w:bookmarkEnd w:id="3"/>
                </w:p>
              </w:tc>
              <w:tc>
                <w:tcPr>
                  <w:tcW w:w="2993" w:type="dxa"/>
                  <w:vMerge/>
                </w:tcPr>
                <w:p w14:paraId="38FF3B69" w14:textId="77777777" w:rsidR="00965CF8" w:rsidRPr="00965CF8" w:rsidRDefault="00965CF8" w:rsidP="00C73721">
                  <w:pPr>
                    <w:pStyle w:val="Kopfzeile"/>
                    <w:spacing w:line="200" w:lineRule="exact"/>
                    <w:ind w:left="-108"/>
                    <w:rPr>
                      <w:sz w:val="14"/>
                      <w:szCs w:val="14"/>
                      <w:lang w:val="de-DE"/>
                    </w:rPr>
                  </w:pPr>
                  <w:bookmarkStart w:id="4" w:name="AddressLineCity"/>
                  <w:bookmarkEnd w:id="4"/>
                </w:p>
              </w:tc>
            </w:tr>
            <w:tr w:rsidR="00965CF8" w:rsidRPr="00012DD4" w14:paraId="5D1FFF07" w14:textId="77777777" w:rsidTr="00C73721">
              <w:trPr>
                <w:cantSplit/>
                <w:trHeight w:val="263"/>
              </w:trPr>
              <w:tc>
                <w:tcPr>
                  <w:tcW w:w="7140" w:type="dxa"/>
                  <w:vAlign w:val="bottom"/>
                </w:tcPr>
                <w:p w14:paraId="657656ED" w14:textId="0C101D81" w:rsidR="00965CF8" w:rsidRPr="00965CF8" w:rsidRDefault="00012DD4" w:rsidP="00C73721">
                  <w:pPr>
                    <w:rPr>
                      <w:noProof/>
                      <w:lang w:val="de-DE"/>
                    </w:rPr>
                  </w:pPr>
                  <w:bookmarkStart w:id="5" w:name="LocationDate"/>
                  <w:bookmarkEnd w:id="5"/>
                  <w:r w:rsidRPr="00E74585">
                    <w:rPr>
                      <w:noProof/>
                      <w:lang w:val="de-DE" w:eastAsia="zh-CN"/>
                    </w:rPr>
                    <w:drawing>
                      <wp:inline distT="0" distB="0" distL="0" distR="0" wp14:anchorId="0D0EDACE" wp14:editId="0DECC60A">
                        <wp:extent cx="1113790" cy="1275080"/>
                        <wp:effectExtent l="0" t="0" r="0" b="1270"/>
                        <wp:docPr id="5" name="Grafik 5"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90" cy="1275080"/>
                                </a:xfrm>
                                <a:prstGeom prst="rect">
                                  <a:avLst/>
                                </a:prstGeom>
                                <a:noFill/>
                                <a:ln>
                                  <a:noFill/>
                                </a:ln>
                              </pic:spPr>
                            </pic:pic>
                          </a:graphicData>
                        </a:graphic>
                      </wp:inline>
                    </w:drawing>
                  </w:r>
                  <w:r w:rsidRPr="00E74585">
                    <w:t xml:space="preserve"> Hall</w:t>
                  </w:r>
                  <w:r>
                    <w:t xml:space="preserve"> 14</w:t>
                  </w:r>
                  <w:r w:rsidRPr="00E74585">
                    <w:t xml:space="preserve"> / </w:t>
                  </w:r>
                  <w:r>
                    <w:t>Booth B19</w:t>
                  </w:r>
                </w:p>
              </w:tc>
              <w:tc>
                <w:tcPr>
                  <w:tcW w:w="2993" w:type="dxa"/>
                  <w:vMerge/>
                </w:tcPr>
                <w:p w14:paraId="07F1AA54" w14:textId="77777777" w:rsidR="00965CF8" w:rsidRPr="00965CF8" w:rsidRDefault="00965CF8" w:rsidP="00C73721">
                  <w:pPr>
                    <w:pStyle w:val="Kopfzeile"/>
                    <w:spacing w:line="200" w:lineRule="exact"/>
                    <w:ind w:left="-108"/>
                    <w:rPr>
                      <w:sz w:val="14"/>
                      <w:szCs w:val="14"/>
                      <w:lang w:val="de-DE"/>
                    </w:rPr>
                  </w:pPr>
                </w:p>
              </w:tc>
            </w:tr>
          </w:tbl>
          <w:p w14:paraId="27A99B9A" w14:textId="4349DD6D" w:rsidR="00965CF8" w:rsidRPr="00965CF8" w:rsidRDefault="00965CF8" w:rsidP="00C73721">
            <w:pPr>
              <w:spacing w:line="200" w:lineRule="exact"/>
              <w:rPr>
                <w:noProof/>
                <w:sz w:val="15"/>
                <w:szCs w:val="15"/>
                <w:lang w:val="de-DE"/>
              </w:rPr>
            </w:pPr>
          </w:p>
        </w:tc>
      </w:tr>
      <w:tr w:rsidR="00965CF8" w:rsidRPr="00012DD4" w14:paraId="58B6CE98" w14:textId="77777777" w:rsidTr="00C73721">
        <w:trPr>
          <w:cantSplit/>
          <w:trHeight w:val="200"/>
        </w:trPr>
        <w:tc>
          <w:tcPr>
            <w:tcW w:w="2993" w:type="dxa"/>
            <w:vMerge/>
          </w:tcPr>
          <w:p w14:paraId="4D1C7B66" w14:textId="77777777" w:rsidR="00965CF8" w:rsidRPr="00965CF8" w:rsidRDefault="00965CF8" w:rsidP="00C73721">
            <w:pPr>
              <w:pStyle w:val="Kopfzeile"/>
              <w:spacing w:line="200" w:lineRule="exact"/>
              <w:ind w:left="-108"/>
              <w:rPr>
                <w:sz w:val="14"/>
                <w:szCs w:val="14"/>
                <w:lang w:val="de-DE"/>
              </w:rPr>
            </w:pPr>
          </w:p>
        </w:tc>
      </w:tr>
      <w:tr w:rsidR="00965CF8" w:rsidRPr="00012DD4" w14:paraId="1516377D" w14:textId="77777777" w:rsidTr="00C73721">
        <w:trPr>
          <w:cantSplit/>
          <w:trHeight w:val="263"/>
        </w:trPr>
        <w:tc>
          <w:tcPr>
            <w:tcW w:w="2993" w:type="dxa"/>
            <w:vMerge/>
          </w:tcPr>
          <w:p w14:paraId="7820958D" w14:textId="77777777" w:rsidR="00965CF8" w:rsidRPr="00965CF8" w:rsidRDefault="00965CF8" w:rsidP="00C73721">
            <w:pPr>
              <w:pStyle w:val="Kopfzeile"/>
              <w:spacing w:line="200" w:lineRule="exact"/>
              <w:ind w:left="-108"/>
              <w:rPr>
                <w:sz w:val="14"/>
                <w:szCs w:val="14"/>
                <w:lang w:val="de-DE"/>
              </w:rPr>
            </w:pPr>
          </w:p>
        </w:tc>
      </w:tr>
      <w:tr w:rsidR="00965CF8" w:rsidRPr="00012DD4" w14:paraId="1F86A94B" w14:textId="77777777" w:rsidTr="00C73721">
        <w:trPr>
          <w:cantSplit/>
          <w:trHeight w:val="263"/>
        </w:trPr>
        <w:tc>
          <w:tcPr>
            <w:tcW w:w="2993" w:type="dxa"/>
            <w:vMerge/>
          </w:tcPr>
          <w:p w14:paraId="105B743B" w14:textId="77777777" w:rsidR="00965CF8" w:rsidRPr="00965CF8" w:rsidRDefault="00965CF8" w:rsidP="00C73721">
            <w:pPr>
              <w:pStyle w:val="Kopfzeile"/>
              <w:spacing w:line="200" w:lineRule="exact"/>
              <w:ind w:left="-108"/>
              <w:rPr>
                <w:sz w:val="14"/>
                <w:szCs w:val="14"/>
                <w:lang w:val="de-DE"/>
              </w:rPr>
            </w:pPr>
          </w:p>
        </w:tc>
      </w:tr>
    </w:tbl>
    <w:p w14:paraId="7A1DCB42" w14:textId="77777777" w:rsidR="00A346D3" w:rsidRPr="00380313" w:rsidRDefault="00A346D3">
      <w:pPr>
        <w:pStyle w:val="Pressemitteilung"/>
        <w:rPr>
          <w:lang w:val="de-DE"/>
        </w:rPr>
      </w:pPr>
    </w:p>
    <w:p w14:paraId="640B9517" w14:textId="77777777" w:rsidR="00A346D3" w:rsidRPr="00380313" w:rsidRDefault="00A346D3">
      <w:pPr>
        <w:pStyle w:val="Pressemitteilung"/>
        <w:rPr>
          <w:lang w:val="de-DE"/>
        </w:rPr>
      </w:pPr>
    </w:p>
    <w:p w14:paraId="240FBE6B" w14:textId="6170B9FF" w:rsidR="00A346D3" w:rsidRPr="00581B8E" w:rsidRDefault="006A45E5">
      <w:pPr>
        <w:rPr>
          <w:lang w:val="de-DE"/>
        </w:rPr>
      </w:pPr>
      <w:r>
        <w:rPr>
          <w:rFonts w:hint="eastAsia"/>
          <w:lang w:eastAsia="zh-CN"/>
        </w:rPr>
        <w:t>新闻稿</w:t>
      </w:r>
    </w:p>
    <w:p w14:paraId="62B7C695" w14:textId="77777777" w:rsidR="00D7002E" w:rsidRPr="00581B8E" w:rsidRDefault="00D7002E">
      <w:pPr>
        <w:rPr>
          <w:lang w:val="de-DE"/>
        </w:rPr>
      </w:pPr>
    </w:p>
    <w:p w14:paraId="7AC3838C" w14:textId="7DFDFC3D" w:rsidR="00A346D3" w:rsidRPr="00C97020" w:rsidRDefault="006A45E5">
      <w:pPr>
        <w:rPr>
          <w:lang w:eastAsia="zh-CN"/>
        </w:rPr>
      </w:pPr>
      <w:r>
        <w:rPr>
          <w:rFonts w:hint="eastAsia"/>
          <w:lang w:eastAsia="zh-CN"/>
        </w:rPr>
        <w:t>科倍隆在</w:t>
      </w:r>
      <w:r w:rsidRPr="00C97020">
        <w:rPr>
          <w:rFonts w:hint="eastAsia"/>
          <w:lang w:eastAsia="zh-CN"/>
        </w:rPr>
        <w:t>K2016</w:t>
      </w:r>
      <w:r>
        <w:rPr>
          <w:rFonts w:hint="eastAsia"/>
          <w:lang w:eastAsia="zh-CN"/>
        </w:rPr>
        <w:t>上</w:t>
      </w:r>
    </w:p>
    <w:p w14:paraId="13C2A67A" w14:textId="731DFD7D" w:rsidR="006A45E5" w:rsidRPr="00C97020" w:rsidRDefault="0007755E" w:rsidP="0007755E">
      <w:pPr>
        <w:rPr>
          <w:lang w:eastAsia="zh-CN"/>
        </w:rPr>
      </w:pPr>
      <w:r>
        <w:rPr>
          <w:rFonts w:hint="eastAsia"/>
          <w:lang w:eastAsia="zh-CN"/>
        </w:rPr>
        <w:t>更加安全且操作便捷的</w:t>
      </w:r>
      <w:r w:rsidR="006A45E5">
        <w:rPr>
          <w:rFonts w:hint="eastAsia"/>
          <w:lang w:eastAsia="zh-CN"/>
        </w:rPr>
        <w:t>全新</w:t>
      </w:r>
      <w:r w:rsidR="00581B8E">
        <w:rPr>
          <w:rFonts w:hint="eastAsia"/>
          <w:lang w:eastAsia="zh-CN"/>
        </w:rPr>
        <w:t>优化方案</w:t>
      </w:r>
    </w:p>
    <w:p w14:paraId="472A6401" w14:textId="77777777" w:rsidR="0007755E" w:rsidRPr="00C97020" w:rsidRDefault="0007755E">
      <w:pPr>
        <w:rPr>
          <w:lang w:eastAsia="zh-CN"/>
        </w:rPr>
      </w:pPr>
    </w:p>
    <w:p w14:paraId="20AA7714" w14:textId="631CB6BF" w:rsidR="00FB7D32" w:rsidRPr="00FB7D32" w:rsidRDefault="00FB7D32" w:rsidP="00022D2C">
      <w:pPr>
        <w:rPr>
          <w:i/>
          <w:szCs w:val="22"/>
          <w:lang w:eastAsia="zh-CN"/>
        </w:rPr>
      </w:pPr>
      <w:r>
        <w:rPr>
          <w:rFonts w:hint="eastAsia"/>
          <w:b/>
          <w:sz w:val="28"/>
          <w:lang w:eastAsia="zh-CN"/>
        </w:rPr>
        <w:t>专为色母</w:t>
      </w:r>
      <w:r w:rsidR="00615CDB">
        <w:rPr>
          <w:rFonts w:hint="eastAsia"/>
          <w:b/>
          <w:sz w:val="28"/>
          <w:lang w:eastAsia="zh-CN"/>
        </w:rPr>
        <w:t>应用打造</w:t>
      </w:r>
      <w:r>
        <w:rPr>
          <w:rFonts w:hint="eastAsia"/>
          <w:b/>
          <w:sz w:val="28"/>
          <w:lang w:eastAsia="zh-CN"/>
        </w:rPr>
        <w:t>的</w:t>
      </w:r>
      <w:r>
        <w:rPr>
          <w:rFonts w:hint="eastAsia"/>
          <w:b/>
          <w:sz w:val="28"/>
          <w:lang w:eastAsia="zh-CN"/>
        </w:rPr>
        <w:t>STS Mc</w:t>
      </w:r>
      <w:r w:rsidRPr="00FB7D32">
        <w:rPr>
          <w:rFonts w:hint="eastAsia"/>
          <w:b/>
          <w:sz w:val="28"/>
          <w:vertAlign w:val="superscript"/>
          <w:lang w:eastAsia="zh-CN"/>
        </w:rPr>
        <w:t>11</w:t>
      </w:r>
      <w:r>
        <w:rPr>
          <w:rFonts w:hint="eastAsia"/>
          <w:b/>
          <w:sz w:val="28"/>
          <w:lang w:eastAsia="zh-CN"/>
        </w:rPr>
        <w:t>双螺杆挤出机</w:t>
      </w:r>
    </w:p>
    <w:p w14:paraId="76D464BC" w14:textId="77777777" w:rsidR="00A346D3" w:rsidRPr="00A346D3" w:rsidRDefault="00A346D3">
      <w:pPr>
        <w:pStyle w:val="berschrift14p"/>
        <w:spacing w:line="360" w:lineRule="auto"/>
        <w:rPr>
          <w:b w:val="0"/>
          <w:i/>
          <w:sz w:val="22"/>
          <w:szCs w:val="22"/>
          <w:lang w:eastAsia="zh-CN"/>
        </w:rPr>
      </w:pPr>
    </w:p>
    <w:p w14:paraId="358CF2BD" w14:textId="77777777" w:rsidR="00C97020" w:rsidRPr="00FE46B6" w:rsidRDefault="00C97020" w:rsidP="00C97020">
      <w:pPr>
        <w:suppressAutoHyphens w:val="0"/>
        <w:spacing w:before="100" w:beforeAutospacing="1" w:after="100" w:afterAutospacing="1" w:line="360" w:lineRule="auto"/>
        <w:textAlignment w:val="auto"/>
        <w:rPr>
          <w:rFonts w:asciiTheme="minorBidi" w:eastAsia="SimSun" w:hAnsiTheme="minorBidi" w:cstheme="minorBidi"/>
          <w:kern w:val="0"/>
          <w:sz w:val="21"/>
          <w:szCs w:val="21"/>
          <w:lang w:eastAsia="zh-CN"/>
        </w:rPr>
      </w:pPr>
      <w:r w:rsidRPr="00FE46B6">
        <w:rPr>
          <w:rFonts w:asciiTheme="minorBidi" w:eastAsia="SimSun" w:hAnsiTheme="minorBidi" w:cstheme="minorBidi"/>
          <w:i/>
          <w:iCs/>
          <w:kern w:val="0"/>
          <w:sz w:val="21"/>
          <w:szCs w:val="21"/>
          <w:lang w:eastAsia="zh-CN"/>
        </w:rPr>
        <w:t>斯图加特，</w:t>
      </w:r>
      <w:r w:rsidRPr="00FE46B6">
        <w:rPr>
          <w:rFonts w:asciiTheme="minorBidi" w:eastAsia="SimSun" w:hAnsiTheme="minorBidi" w:cstheme="minorBidi"/>
          <w:i/>
          <w:iCs/>
          <w:kern w:val="0"/>
          <w:sz w:val="21"/>
          <w:szCs w:val="21"/>
          <w:lang w:eastAsia="zh-CN"/>
        </w:rPr>
        <w:t>2016</w:t>
      </w:r>
      <w:r w:rsidRPr="00FE46B6">
        <w:rPr>
          <w:rFonts w:asciiTheme="minorBidi" w:eastAsia="SimSun" w:hAnsiTheme="minorBidi" w:cstheme="minorBidi"/>
          <w:i/>
          <w:iCs/>
          <w:kern w:val="0"/>
          <w:sz w:val="21"/>
          <w:szCs w:val="21"/>
          <w:lang w:eastAsia="zh-CN"/>
        </w:rPr>
        <w:t>年</w:t>
      </w:r>
      <w:r w:rsidRPr="00FE46B6">
        <w:rPr>
          <w:rFonts w:asciiTheme="minorBidi" w:eastAsia="SimSun" w:hAnsiTheme="minorBidi" w:cstheme="minorBidi"/>
          <w:i/>
          <w:iCs/>
          <w:kern w:val="0"/>
          <w:sz w:val="21"/>
          <w:szCs w:val="21"/>
          <w:lang w:eastAsia="zh-CN"/>
        </w:rPr>
        <w:t>9</w:t>
      </w:r>
      <w:r w:rsidRPr="00FE46B6">
        <w:rPr>
          <w:rFonts w:asciiTheme="minorBidi" w:eastAsia="SimSun" w:hAnsiTheme="minorBidi" w:cstheme="minorBidi"/>
          <w:i/>
          <w:iCs/>
          <w:kern w:val="0"/>
          <w:sz w:val="21"/>
          <w:szCs w:val="21"/>
          <w:lang w:eastAsia="zh-CN"/>
        </w:rPr>
        <w:t>月讯</w:t>
      </w:r>
      <w:r w:rsidRPr="00FE46B6">
        <w:rPr>
          <w:rFonts w:asciiTheme="minorBidi" w:eastAsia="SimSun" w:hAnsiTheme="minorBidi" w:cstheme="minorBidi"/>
          <w:kern w:val="0"/>
          <w:sz w:val="21"/>
          <w:szCs w:val="21"/>
          <w:lang w:eastAsia="zh-CN"/>
        </w:rPr>
        <w:t xml:space="preserve"> - </w:t>
      </w:r>
      <w:r w:rsidRPr="00FE46B6">
        <w:rPr>
          <w:rFonts w:asciiTheme="minorBidi" w:eastAsia="SimSun" w:hAnsiTheme="minorBidi" w:cstheme="minorBidi"/>
          <w:kern w:val="0"/>
          <w:sz w:val="21"/>
          <w:szCs w:val="21"/>
          <w:lang w:eastAsia="zh-CN"/>
        </w:rPr>
        <w:t>在</w:t>
      </w:r>
      <w:r w:rsidRPr="00FE46B6">
        <w:rPr>
          <w:rFonts w:asciiTheme="minorBidi" w:eastAsia="SimSun" w:hAnsiTheme="minorBidi" w:cstheme="minorBidi"/>
          <w:kern w:val="0"/>
          <w:sz w:val="21"/>
          <w:szCs w:val="21"/>
          <w:lang w:eastAsia="zh-CN"/>
        </w:rPr>
        <w:t>2016</w:t>
      </w:r>
      <w:r w:rsidRPr="00FE46B6">
        <w:rPr>
          <w:rFonts w:asciiTheme="minorBidi" w:eastAsia="SimSun" w:hAnsiTheme="minorBidi" w:cstheme="minorBidi"/>
          <w:kern w:val="0"/>
          <w:sz w:val="21"/>
          <w:szCs w:val="21"/>
          <w:lang w:eastAsia="zh-CN"/>
        </w:rPr>
        <w:t>年的</w:t>
      </w:r>
      <w:r w:rsidRPr="00FE46B6">
        <w:rPr>
          <w:rFonts w:asciiTheme="minorBidi" w:eastAsia="SimSun" w:hAnsiTheme="minorBidi" w:cstheme="minorBidi"/>
          <w:kern w:val="0"/>
          <w:sz w:val="21"/>
          <w:szCs w:val="21"/>
          <w:lang w:eastAsia="zh-CN"/>
        </w:rPr>
        <w:t>K</w:t>
      </w:r>
      <w:r w:rsidRPr="00FE46B6">
        <w:rPr>
          <w:rFonts w:asciiTheme="minorBidi" w:eastAsia="SimSun" w:hAnsiTheme="minorBidi" w:cstheme="minorBidi"/>
          <w:kern w:val="0"/>
          <w:sz w:val="21"/>
          <w:szCs w:val="21"/>
          <w:lang w:eastAsia="zh-CN"/>
        </w:rPr>
        <w:t>展上，德国科倍隆斯图加特将展示一台专门为色母应用而打造的，以操作更加简便为设计理念的</w:t>
      </w:r>
      <w:r w:rsidRPr="00FE46B6">
        <w:rPr>
          <w:rFonts w:asciiTheme="minorBidi" w:eastAsia="SimSun" w:hAnsiTheme="minorBidi" w:cstheme="minorBidi"/>
          <w:kern w:val="0"/>
          <w:sz w:val="21"/>
          <w:szCs w:val="21"/>
          <w:lang w:eastAsia="zh-CN"/>
        </w:rPr>
        <w:t>STS Mc</w:t>
      </w:r>
      <w:r w:rsidRPr="00FE46B6">
        <w:rPr>
          <w:rFonts w:asciiTheme="minorBidi" w:eastAsia="SimSun" w:hAnsiTheme="minorBidi" w:cstheme="minorBidi"/>
          <w:kern w:val="0"/>
          <w:sz w:val="21"/>
          <w:szCs w:val="21"/>
          <w:vertAlign w:val="superscript"/>
          <w:lang w:eastAsia="zh-CN"/>
        </w:rPr>
        <w:t>11</w:t>
      </w:r>
      <w:r w:rsidRPr="00FE46B6">
        <w:rPr>
          <w:rFonts w:asciiTheme="minorBidi" w:eastAsia="SimSun" w:hAnsiTheme="minorBidi" w:cstheme="minorBidi"/>
          <w:kern w:val="0"/>
          <w:sz w:val="21"/>
          <w:szCs w:val="21"/>
          <w:lang w:eastAsia="zh-CN"/>
        </w:rPr>
        <w:t>挤出机。比扭矩</w:t>
      </w:r>
      <w:r w:rsidRPr="00C97020">
        <w:rPr>
          <w:rFonts w:asciiTheme="minorBidi" w:eastAsia="SimSun" w:hAnsiTheme="minorBidi" w:cstheme="minorBidi"/>
          <w:kern w:val="0"/>
          <w:sz w:val="21"/>
          <w:szCs w:val="21"/>
          <w:lang w:eastAsia="zh-CN"/>
        </w:rPr>
        <w:t>11.3Nm/cm</w:t>
      </w:r>
      <w:r w:rsidRPr="00C97020">
        <w:rPr>
          <w:rFonts w:asciiTheme="minorBidi" w:eastAsia="SimSun" w:hAnsiTheme="minorBidi" w:cstheme="minorBidi"/>
          <w:kern w:val="0"/>
          <w:sz w:val="21"/>
          <w:szCs w:val="21"/>
          <w:vertAlign w:val="superscript"/>
          <w:lang w:eastAsia="zh-CN"/>
        </w:rPr>
        <w:t>3</w:t>
      </w:r>
      <w:r w:rsidRPr="00FE46B6">
        <w:rPr>
          <w:rFonts w:asciiTheme="minorBidi" w:eastAsia="SimSun" w:hAnsiTheme="minorBidi" w:cstheme="minorBidi"/>
          <w:kern w:val="0"/>
          <w:sz w:val="21"/>
          <w:szCs w:val="21"/>
          <w:lang w:eastAsia="zh-CN"/>
        </w:rPr>
        <w:t>的</w:t>
      </w:r>
      <w:r w:rsidRPr="00C97020">
        <w:rPr>
          <w:rFonts w:asciiTheme="minorBidi" w:eastAsia="SimSun" w:hAnsiTheme="minorBidi" w:cstheme="minorBidi"/>
          <w:kern w:val="0"/>
          <w:sz w:val="21"/>
          <w:szCs w:val="21"/>
          <w:lang w:eastAsia="zh-CN"/>
        </w:rPr>
        <w:t>STS Mc</w:t>
      </w:r>
      <w:r w:rsidRPr="00C97020">
        <w:rPr>
          <w:rFonts w:asciiTheme="minorBidi" w:eastAsia="SimSun" w:hAnsiTheme="minorBidi" w:cstheme="minorBidi"/>
          <w:kern w:val="0"/>
          <w:sz w:val="21"/>
          <w:szCs w:val="21"/>
          <w:vertAlign w:val="superscript"/>
          <w:lang w:eastAsia="zh-CN"/>
        </w:rPr>
        <w:t>11</w:t>
      </w:r>
      <w:r w:rsidRPr="00FE46B6">
        <w:rPr>
          <w:rFonts w:asciiTheme="minorBidi" w:eastAsia="SimSun" w:hAnsiTheme="minorBidi" w:cstheme="minorBidi"/>
          <w:kern w:val="0"/>
          <w:sz w:val="21"/>
          <w:szCs w:val="21"/>
          <w:lang w:eastAsia="zh-CN"/>
        </w:rPr>
        <w:t>双螺杆挤出机进行了一系列的优化，包括采用同轴电磁阀的新式冷却水路、改进的筒体隔热罩、快拆式的落料盒以及</w:t>
      </w:r>
      <w:r w:rsidRPr="00C97020">
        <w:rPr>
          <w:rFonts w:asciiTheme="minorBidi" w:eastAsia="SimSun" w:hAnsiTheme="minorBidi" w:cstheme="minorBidi"/>
          <w:kern w:val="0"/>
          <w:sz w:val="21"/>
          <w:szCs w:val="21"/>
          <w:lang w:eastAsia="zh-CN"/>
        </w:rPr>
        <w:t>CSpro basic</w:t>
      </w:r>
      <w:r w:rsidRPr="00FE46B6">
        <w:rPr>
          <w:rFonts w:asciiTheme="minorBidi" w:eastAsia="SimSun" w:hAnsiTheme="minorBidi" w:cstheme="minorBidi"/>
          <w:kern w:val="0"/>
          <w:sz w:val="21"/>
          <w:szCs w:val="21"/>
          <w:lang w:eastAsia="zh-CN"/>
        </w:rPr>
        <w:t>控制系统。在</w:t>
      </w:r>
      <w:r w:rsidRPr="00FE46B6">
        <w:rPr>
          <w:rFonts w:asciiTheme="minorBidi" w:eastAsia="SimSun" w:hAnsiTheme="minorBidi" w:cstheme="minorBidi"/>
          <w:kern w:val="0"/>
          <w:sz w:val="21"/>
          <w:szCs w:val="21"/>
          <w:lang w:eastAsia="zh-CN"/>
        </w:rPr>
        <w:t>K</w:t>
      </w:r>
      <w:r w:rsidRPr="00FE46B6">
        <w:rPr>
          <w:rFonts w:asciiTheme="minorBidi" w:eastAsia="SimSun" w:hAnsiTheme="minorBidi" w:cstheme="minorBidi"/>
          <w:kern w:val="0"/>
          <w:sz w:val="21"/>
          <w:szCs w:val="21"/>
          <w:lang w:eastAsia="zh-CN"/>
        </w:rPr>
        <w:t>展的科倍隆展台（</w:t>
      </w:r>
      <w:r w:rsidRPr="00FE46B6">
        <w:rPr>
          <w:rFonts w:asciiTheme="minorBidi" w:eastAsia="SimSun" w:hAnsiTheme="minorBidi" w:cstheme="minorBidi"/>
          <w:kern w:val="0"/>
          <w:sz w:val="21"/>
          <w:szCs w:val="21"/>
          <w:lang w:eastAsia="zh-CN"/>
        </w:rPr>
        <w:t>14</w:t>
      </w:r>
      <w:r w:rsidRPr="00FE46B6">
        <w:rPr>
          <w:rFonts w:asciiTheme="minorBidi" w:eastAsia="SimSun" w:hAnsiTheme="minorBidi" w:cstheme="minorBidi"/>
          <w:kern w:val="0"/>
          <w:sz w:val="21"/>
          <w:szCs w:val="21"/>
          <w:lang w:eastAsia="zh-CN"/>
        </w:rPr>
        <w:t>展馆</w:t>
      </w:r>
      <w:r w:rsidRPr="00FE46B6">
        <w:rPr>
          <w:rFonts w:asciiTheme="minorBidi" w:eastAsia="SimSun" w:hAnsiTheme="minorBidi" w:cstheme="minorBidi"/>
          <w:kern w:val="0"/>
          <w:sz w:val="21"/>
          <w:szCs w:val="21"/>
          <w:lang w:eastAsia="zh-CN"/>
        </w:rPr>
        <w:t>B19</w:t>
      </w:r>
      <w:r w:rsidRPr="00FE46B6">
        <w:rPr>
          <w:rFonts w:asciiTheme="minorBidi" w:eastAsia="SimSun" w:hAnsiTheme="minorBidi" w:cstheme="minorBidi"/>
          <w:kern w:val="0"/>
          <w:sz w:val="21"/>
          <w:szCs w:val="21"/>
          <w:lang w:eastAsia="zh-CN"/>
        </w:rPr>
        <w:t>展台）上，将展出一台螺杆直径的</w:t>
      </w:r>
      <w:r w:rsidRPr="00FE46B6">
        <w:rPr>
          <w:rFonts w:asciiTheme="minorBidi" w:eastAsia="SimSun" w:hAnsiTheme="minorBidi" w:cstheme="minorBidi"/>
          <w:kern w:val="0"/>
          <w:sz w:val="21"/>
          <w:szCs w:val="21"/>
          <w:lang w:eastAsia="zh-CN"/>
        </w:rPr>
        <w:t>35 mm</w:t>
      </w:r>
      <w:r w:rsidRPr="00FE46B6">
        <w:rPr>
          <w:rFonts w:asciiTheme="minorBidi" w:eastAsia="SimSun" w:hAnsiTheme="minorBidi" w:cstheme="minorBidi"/>
          <w:kern w:val="0"/>
          <w:sz w:val="21"/>
          <w:szCs w:val="21"/>
          <w:lang w:eastAsia="zh-CN"/>
        </w:rPr>
        <w:t>的</w:t>
      </w:r>
      <w:r w:rsidRPr="00C97020">
        <w:rPr>
          <w:rFonts w:asciiTheme="minorBidi" w:eastAsia="SimSun" w:hAnsiTheme="minorBidi" w:cstheme="minorBidi"/>
          <w:kern w:val="0"/>
          <w:sz w:val="21"/>
          <w:szCs w:val="21"/>
          <w:lang w:eastAsia="zh-CN"/>
        </w:rPr>
        <w:t>STS Mc</w:t>
      </w:r>
      <w:r w:rsidRPr="00C97020">
        <w:rPr>
          <w:rFonts w:asciiTheme="minorBidi" w:eastAsia="SimSun" w:hAnsiTheme="minorBidi" w:cstheme="minorBidi"/>
          <w:kern w:val="0"/>
          <w:sz w:val="21"/>
          <w:szCs w:val="21"/>
          <w:vertAlign w:val="superscript"/>
          <w:lang w:eastAsia="zh-CN"/>
        </w:rPr>
        <w:t>11</w:t>
      </w:r>
      <w:r w:rsidRPr="00FE46B6">
        <w:rPr>
          <w:rFonts w:asciiTheme="minorBidi" w:eastAsia="SimSun" w:hAnsiTheme="minorBidi" w:cstheme="minorBidi"/>
          <w:kern w:val="0"/>
          <w:sz w:val="21"/>
          <w:szCs w:val="21"/>
          <w:lang w:eastAsia="zh-CN"/>
        </w:rPr>
        <w:t>挤出机。这台</w:t>
      </w:r>
      <w:r w:rsidRPr="00C97020">
        <w:rPr>
          <w:rFonts w:asciiTheme="minorBidi" w:eastAsia="SimSun" w:hAnsiTheme="minorBidi" w:cstheme="minorBidi"/>
          <w:kern w:val="0"/>
          <w:sz w:val="21"/>
          <w:szCs w:val="21"/>
          <w:lang w:eastAsia="zh-CN"/>
        </w:rPr>
        <w:t>STS 35 Mc</w:t>
      </w:r>
      <w:r w:rsidRPr="00C97020">
        <w:rPr>
          <w:rFonts w:asciiTheme="minorBidi" w:eastAsia="SimSun" w:hAnsiTheme="minorBidi" w:cstheme="minorBidi"/>
          <w:kern w:val="0"/>
          <w:sz w:val="21"/>
          <w:szCs w:val="21"/>
          <w:vertAlign w:val="superscript"/>
          <w:lang w:eastAsia="zh-CN"/>
        </w:rPr>
        <w:t>11</w:t>
      </w:r>
      <w:r w:rsidRPr="00FE46B6">
        <w:rPr>
          <w:rFonts w:asciiTheme="minorBidi" w:eastAsia="SimSun" w:hAnsiTheme="minorBidi" w:cstheme="minorBidi"/>
          <w:kern w:val="0"/>
          <w:sz w:val="21"/>
          <w:szCs w:val="21"/>
          <w:lang w:eastAsia="zh-CN"/>
        </w:rPr>
        <w:t>的机头是专门为色母应用而设计，届时将同一台科倍隆楷创的双螺杆体积式喂料机一起展出。</w:t>
      </w:r>
    </w:p>
    <w:p w14:paraId="7B491034" w14:textId="77777777" w:rsidR="00C97020" w:rsidRPr="00FE46B6" w:rsidRDefault="00C97020" w:rsidP="00C97020">
      <w:pPr>
        <w:suppressAutoHyphens w:val="0"/>
        <w:spacing w:before="100" w:beforeAutospacing="1" w:after="100" w:afterAutospacing="1" w:line="360" w:lineRule="auto"/>
        <w:textAlignment w:val="auto"/>
        <w:rPr>
          <w:rFonts w:asciiTheme="minorBidi" w:eastAsia="SimSun" w:hAnsiTheme="minorBidi" w:cstheme="minorBidi"/>
          <w:kern w:val="0"/>
          <w:sz w:val="21"/>
          <w:szCs w:val="21"/>
          <w:lang w:eastAsia="zh-CN"/>
        </w:rPr>
      </w:pPr>
    </w:p>
    <w:p w14:paraId="3CFF8909" w14:textId="77777777" w:rsidR="00C97020" w:rsidRPr="00FE46B6" w:rsidRDefault="00C97020" w:rsidP="00C97020">
      <w:pPr>
        <w:suppressAutoHyphens w:val="0"/>
        <w:spacing w:before="100" w:beforeAutospacing="1" w:after="100" w:afterAutospacing="1" w:line="360" w:lineRule="auto"/>
        <w:textAlignment w:val="auto"/>
        <w:rPr>
          <w:rFonts w:asciiTheme="minorBidi" w:eastAsia="SimSun" w:hAnsiTheme="minorBidi" w:cstheme="minorBidi"/>
          <w:b/>
          <w:bCs/>
          <w:kern w:val="0"/>
          <w:sz w:val="21"/>
          <w:szCs w:val="21"/>
          <w:lang w:eastAsia="zh-CN"/>
        </w:rPr>
      </w:pPr>
      <w:r w:rsidRPr="00FE46B6">
        <w:rPr>
          <w:rFonts w:asciiTheme="minorBidi" w:eastAsia="SimSun" w:hAnsiTheme="minorBidi" w:cstheme="minorBidi"/>
          <w:b/>
          <w:bCs/>
          <w:kern w:val="0"/>
          <w:sz w:val="21"/>
          <w:szCs w:val="21"/>
          <w:lang w:eastAsia="zh-CN"/>
        </w:rPr>
        <w:t>操作更加安全且清洁更加简便的全新研发</w:t>
      </w:r>
    </w:p>
    <w:p w14:paraId="3238F88F" w14:textId="77777777" w:rsidR="00C97020" w:rsidRDefault="00C97020" w:rsidP="00C97020">
      <w:pPr>
        <w:suppressAutoHyphens w:val="0"/>
        <w:spacing w:before="100" w:beforeAutospacing="1" w:after="100" w:afterAutospacing="1" w:line="360" w:lineRule="auto"/>
        <w:textAlignment w:val="auto"/>
        <w:rPr>
          <w:rFonts w:asciiTheme="minorBidi" w:eastAsia="SimSun" w:hAnsiTheme="minorBidi" w:cstheme="minorBidi"/>
          <w:kern w:val="0"/>
          <w:sz w:val="21"/>
          <w:szCs w:val="21"/>
          <w:lang w:val="de-DE" w:eastAsia="zh-CN"/>
        </w:rPr>
      </w:pPr>
      <w:r w:rsidRPr="00FE46B6">
        <w:rPr>
          <w:rFonts w:asciiTheme="minorBidi" w:eastAsia="SimSun" w:hAnsiTheme="minorBidi" w:cstheme="minorBidi"/>
          <w:kern w:val="0"/>
          <w:sz w:val="21"/>
          <w:szCs w:val="21"/>
          <w:lang w:eastAsia="zh-CN"/>
        </w:rPr>
        <w:t>科倍隆为</w:t>
      </w:r>
      <w:r w:rsidRPr="00FE46B6">
        <w:rPr>
          <w:rFonts w:asciiTheme="minorBidi" w:eastAsia="SimSun" w:hAnsiTheme="minorBidi" w:cstheme="minorBidi"/>
          <w:kern w:val="0"/>
          <w:sz w:val="21"/>
          <w:szCs w:val="21"/>
          <w:lang w:eastAsia="zh-CN"/>
        </w:rPr>
        <w:t>STS Mc</w:t>
      </w:r>
      <w:r w:rsidRPr="00FE46B6">
        <w:rPr>
          <w:rFonts w:asciiTheme="minorBidi" w:eastAsia="SimSun" w:hAnsiTheme="minorBidi" w:cstheme="minorBidi"/>
          <w:kern w:val="0"/>
          <w:sz w:val="21"/>
          <w:szCs w:val="21"/>
          <w:vertAlign w:val="superscript"/>
          <w:lang w:eastAsia="zh-CN"/>
        </w:rPr>
        <w:t>11</w:t>
      </w:r>
      <w:r w:rsidRPr="00FE46B6">
        <w:rPr>
          <w:rFonts w:asciiTheme="minorBidi" w:eastAsia="SimSun" w:hAnsiTheme="minorBidi" w:cstheme="minorBidi"/>
          <w:kern w:val="0"/>
          <w:sz w:val="21"/>
          <w:szCs w:val="21"/>
          <w:lang w:eastAsia="zh-CN"/>
        </w:rPr>
        <w:t>双螺杆挤出机采用了新式的筒体冷却水路并配有同轴电磁阀。从而保证挤出机的质量更加可靠。为了简化操作，科倍隆优化了隔热罩的设计，使操作者可轻松接触到加工段并且清洁也更加便捷。另外，落料盒采用快拆式设计，更换简便。为了防止设备运行过程中的振动，</w:t>
      </w:r>
      <w:r w:rsidRPr="00FE46B6">
        <w:rPr>
          <w:rFonts w:asciiTheme="minorBidi" w:eastAsia="SimSun" w:hAnsiTheme="minorBidi" w:cstheme="minorBidi"/>
          <w:kern w:val="0"/>
          <w:sz w:val="21"/>
          <w:szCs w:val="21"/>
          <w:lang w:eastAsia="zh-CN"/>
        </w:rPr>
        <w:t>STS Mc</w:t>
      </w:r>
      <w:r w:rsidRPr="00FE46B6">
        <w:rPr>
          <w:rFonts w:asciiTheme="minorBidi" w:eastAsia="SimSun" w:hAnsiTheme="minorBidi" w:cstheme="minorBidi"/>
          <w:kern w:val="0"/>
          <w:sz w:val="21"/>
          <w:szCs w:val="21"/>
          <w:vertAlign w:val="superscript"/>
          <w:lang w:eastAsia="zh-CN"/>
        </w:rPr>
        <w:t>11</w:t>
      </w:r>
      <w:r w:rsidRPr="00FE46B6">
        <w:rPr>
          <w:rFonts w:asciiTheme="minorBidi" w:eastAsia="SimSun" w:hAnsiTheme="minorBidi" w:cstheme="minorBidi"/>
          <w:kern w:val="0"/>
          <w:sz w:val="21"/>
          <w:szCs w:val="21"/>
          <w:lang w:eastAsia="zh-CN"/>
        </w:rPr>
        <w:t>系列选用与</w:t>
      </w:r>
      <w:r w:rsidRPr="00FE46B6">
        <w:rPr>
          <w:rFonts w:asciiTheme="minorBidi" w:eastAsia="SimSun" w:hAnsiTheme="minorBidi" w:cstheme="minorBidi"/>
          <w:kern w:val="0"/>
          <w:sz w:val="21"/>
          <w:szCs w:val="21"/>
          <w:lang w:eastAsia="zh-CN"/>
        </w:rPr>
        <w:t>ZSK</w:t>
      </w:r>
      <w:r w:rsidRPr="00FE46B6">
        <w:rPr>
          <w:rFonts w:asciiTheme="minorBidi" w:eastAsia="SimSun" w:hAnsiTheme="minorBidi" w:cstheme="minorBidi"/>
          <w:kern w:val="0"/>
          <w:sz w:val="21"/>
          <w:szCs w:val="21"/>
          <w:lang w:eastAsia="zh-CN"/>
        </w:rPr>
        <w:t>系列相同的创新式抗扭力底座。该底座确保了设备运行平稳且更加可靠，从而延长挤出系统的使用寿命。</w:t>
      </w:r>
    </w:p>
    <w:p w14:paraId="23BBC85E" w14:textId="77777777" w:rsidR="00C97020" w:rsidRPr="00C97020" w:rsidRDefault="00C97020" w:rsidP="00C97020">
      <w:pPr>
        <w:suppressAutoHyphens w:val="0"/>
        <w:spacing w:before="100" w:beforeAutospacing="1" w:after="100" w:afterAutospacing="1" w:line="360" w:lineRule="auto"/>
        <w:textAlignment w:val="auto"/>
        <w:rPr>
          <w:rFonts w:asciiTheme="minorBidi" w:eastAsia="SimSun" w:hAnsiTheme="minorBidi" w:cstheme="minorBidi"/>
          <w:kern w:val="0"/>
          <w:sz w:val="21"/>
          <w:szCs w:val="21"/>
          <w:lang w:val="de-DE" w:eastAsia="zh-CN"/>
        </w:rPr>
      </w:pPr>
    </w:p>
    <w:p w14:paraId="4EA45B11" w14:textId="77777777" w:rsidR="00C97020" w:rsidRPr="00FE46B6" w:rsidRDefault="00C97020" w:rsidP="00C97020">
      <w:pPr>
        <w:suppressAutoHyphens w:val="0"/>
        <w:spacing w:before="100" w:beforeAutospacing="1" w:after="100" w:afterAutospacing="1" w:line="360" w:lineRule="auto"/>
        <w:textAlignment w:val="auto"/>
        <w:rPr>
          <w:rFonts w:asciiTheme="minorBidi" w:eastAsia="SimSun" w:hAnsiTheme="minorBidi" w:cstheme="minorBidi"/>
          <w:b/>
          <w:bCs/>
          <w:color w:val="auto"/>
          <w:kern w:val="0"/>
          <w:sz w:val="21"/>
          <w:szCs w:val="21"/>
          <w:lang w:eastAsia="zh-CN"/>
        </w:rPr>
      </w:pPr>
      <w:r w:rsidRPr="00FE46B6">
        <w:rPr>
          <w:rFonts w:asciiTheme="minorBidi" w:eastAsia="SimSun" w:hAnsiTheme="minorBidi" w:cstheme="minorBidi"/>
          <w:b/>
          <w:bCs/>
          <w:color w:val="auto"/>
          <w:kern w:val="0"/>
          <w:sz w:val="21"/>
          <w:szCs w:val="21"/>
          <w:lang w:eastAsia="zh-CN"/>
        </w:rPr>
        <w:lastRenderedPageBreak/>
        <w:t>STS Mc</w:t>
      </w:r>
      <w:r w:rsidRPr="00FE46B6">
        <w:rPr>
          <w:rFonts w:asciiTheme="minorBidi" w:eastAsia="SimSun" w:hAnsiTheme="minorBidi" w:cstheme="minorBidi"/>
          <w:b/>
          <w:bCs/>
          <w:color w:val="auto"/>
          <w:kern w:val="0"/>
          <w:sz w:val="21"/>
          <w:szCs w:val="21"/>
          <w:vertAlign w:val="superscript"/>
          <w:lang w:eastAsia="zh-CN"/>
        </w:rPr>
        <w:t>11</w:t>
      </w:r>
      <w:r w:rsidRPr="00FE46B6">
        <w:rPr>
          <w:rFonts w:asciiTheme="minorBidi" w:eastAsia="SimSun" w:hAnsiTheme="minorBidi" w:cstheme="minorBidi"/>
          <w:b/>
          <w:bCs/>
          <w:color w:val="auto"/>
          <w:kern w:val="0"/>
          <w:sz w:val="21"/>
          <w:szCs w:val="21"/>
          <w:lang w:eastAsia="zh-CN"/>
        </w:rPr>
        <w:t>是色母应用的理想机型</w:t>
      </w:r>
    </w:p>
    <w:p w14:paraId="12468235" w14:textId="77777777" w:rsidR="00C97020" w:rsidRPr="00FE46B6" w:rsidRDefault="00C97020" w:rsidP="00C97020">
      <w:pPr>
        <w:suppressAutoHyphens w:val="0"/>
        <w:spacing w:before="100" w:beforeAutospacing="1" w:after="100" w:afterAutospacing="1" w:line="360" w:lineRule="auto"/>
        <w:textAlignment w:val="auto"/>
        <w:rPr>
          <w:rFonts w:asciiTheme="minorBidi" w:eastAsia="SimSun" w:hAnsiTheme="minorBidi" w:cstheme="minorBidi"/>
          <w:color w:val="auto"/>
          <w:kern w:val="0"/>
          <w:sz w:val="21"/>
          <w:szCs w:val="21"/>
          <w:lang w:eastAsia="zh-CN"/>
        </w:rPr>
      </w:pPr>
      <w:r w:rsidRPr="00FE46B6">
        <w:rPr>
          <w:rFonts w:asciiTheme="minorBidi" w:eastAsia="SimSun" w:hAnsiTheme="minorBidi" w:cstheme="minorBidi"/>
          <w:color w:val="auto"/>
          <w:kern w:val="0"/>
          <w:sz w:val="21"/>
          <w:szCs w:val="21"/>
          <w:lang w:eastAsia="zh-CN"/>
        </w:rPr>
        <w:t>色母的加工对于配混工艺的要求很高。色粉和添加剂必须与基础树脂充分混合均化才能得到最佳的产品质量。由于其杰出的混合性能，以及便于清洁的操作模式，科倍隆同向双螺杆挤出机尤为适合此类配混任务。</w:t>
      </w:r>
    </w:p>
    <w:p w14:paraId="35FDD55D" w14:textId="77777777" w:rsidR="00C97020" w:rsidRPr="00FE46B6" w:rsidRDefault="00C97020" w:rsidP="00C97020">
      <w:pPr>
        <w:suppressAutoHyphens w:val="0"/>
        <w:spacing w:before="100" w:beforeAutospacing="1" w:after="100" w:afterAutospacing="1" w:line="360" w:lineRule="auto"/>
        <w:textAlignment w:val="auto"/>
        <w:rPr>
          <w:rFonts w:asciiTheme="minorBidi" w:hAnsiTheme="minorBidi" w:cstheme="minorBidi"/>
          <w:sz w:val="21"/>
          <w:szCs w:val="21"/>
          <w:lang w:eastAsia="zh-CN"/>
        </w:rPr>
      </w:pPr>
      <w:r w:rsidRPr="00FE46B6">
        <w:rPr>
          <w:rFonts w:asciiTheme="minorBidi" w:hAnsiTheme="minorBidi" w:cstheme="minorBidi"/>
          <w:sz w:val="21"/>
          <w:szCs w:val="21"/>
          <w:lang w:eastAsia="zh-CN"/>
        </w:rPr>
        <w:t>科倍隆在</w:t>
      </w:r>
      <w:r w:rsidRPr="00FE46B6">
        <w:rPr>
          <w:rFonts w:asciiTheme="minorBidi" w:hAnsiTheme="minorBidi" w:cstheme="minorBidi"/>
          <w:sz w:val="21"/>
          <w:szCs w:val="21"/>
          <w:lang w:eastAsia="zh-CN"/>
        </w:rPr>
        <w:t>K2016</w:t>
      </w:r>
      <w:r w:rsidRPr="00FE46B6">
        <w:rPr>
          <w:rFonts w:asciiTheme="minorBidi" w:hAnsiTheme="minorBidi" w:cstheme="minorBidi"/>
          <w:sz w:val="21"/>
          <w:szCs w:val="21"/>
          <w:lang w:eastAsia="zh-CN"/>
        </w:rPr>
        <w:t>上即将展出的</w:t>
      </w:r>
      <w:r w:rsidRPr="00FE46B6">
        <w:rPr>
          <w:rFonts w:asciiTheme="minorBidi" w:hAnsiTheme="minorBidi" w:cstheme="minorBidi"/>
          <w:sz w:val="21"/>
          <w:szCs w:val="21"/>
          <w:lang w:eastAsia="zh-CN"/>
        </w:rPr>
        <w:t>STS 35 Mc</w:t>
      </w:r>
      <w:r w:rsidRPr="00FE46B6">
        <w:rPr>
          <w:rFonts w:asciiTheme="minorBidi" w:hAnsiTheme="minorBidi" w:cstheme="minorBidi"/>
          <w:sz w:val="21"/>
          <w:szCs w:val="21"/>
          <w:vertAlign w:val="superscript"/>
          <w:lang w:eastAsia="zh-CN"/>
        </w:rPr>
        <w:t>11</w:t>
      </w:r>
      <w:r w:rsidRPr="00FE46B6">
        <w:rPr>
          <w:rFonts w:asciiTheme="minorBidi" w:hAnsiTheme="minorBidi" w:cstheme="minorBidi"/>
          <w:sz w:val="21"/>
          <w:szCs w:val="21"/>
          <w:lang w:eastAsia="zh-CN"/>
        </w:rPr>
        <w:t>挤出机是为色母应用而工程设计的。该挤出机的新式机头是专门为色母配混而研发的。料条可平稳地挤出，基本上没有死区。</w:t>
      </w:r>
    </w:p>
    <w:p w14:paraId="65EF2DC5" w14:textId="77777777" w:rsidR="00C97020" w:rsidRPr="00FE46B6" w:rsidRDefault="00C97020" w:rsidP="00C97020">
      <w:pPr>
        <w:suppressAutoHyphens w:val="0"/>
        <w:spacing w:before="100" w:beforeAutospacing="1" w:after="100" w:afterAutospacing="1" w:line="360" w:lineRule="auto"/>
        <w:textAlignment w:val="auto"/>
        <w:rPr>
          <w:rFonts w:asciiTheme="minorBidi" w:eastAsia="SimSun" w:hAnsiTheme="minorBidi" w:cstheme="minorBidi"/>
          <w:color w:val="auto"/>
          <w:kern w:val="0"/>
          <w:sz w:val="21"/>
          <w:szCs w:val="21"/>
          <w:lang w:eastAsia="zh-CN"/>
        </w:rPr>
      </w:pPr>
      <w:r w:rsidRPr="00FE46B6">
        <w:rPr>
          <w:rFonts w:asciiTheme="minorBidi" w:hAnsiTheme="minorBidi" w:cstheme="minorBidi"/>
          <w:sz w:val="21"/>
          <w:szCs w:val="21"/>
          <w:lang w:eastAsia="zh-CN"/>
        </w:rPr>
        <w:t>这台双螺杆挤出机配备用户友好的</w:t>
      </w:r>
      <w:r w:rsidRPr="00FE46B6">
        <w:rPr>
          <w:rFonts w:asciiTheme="minorBidi" w:hAnsiTheme="minorBidi" w:cstheme="minorBidi"/>
          <w:sz w:val="21"/>
          <w:szCs w:val="21"/>
          <w:lang w:eastAsia="zh-CN"/>
        </w:rPr>
        <w:t>CSpro basic</w:t>
      </w:r>
      <w:r w:rsidRPr="00FE46B6">
        <w:rPr>
          <w:rFonts w:asciiTheme="minorBidi" w:hAnsiTheme="minorBidi" w:cstheme="minorBidi"/>
          <w:sz w:val="21"/>
          <w:szCs w:val="21"/>
          <w:lang w:eastAsia="zh-CN"/>
        </w:rPr>
        <w:t>控制系统，该系统是科倍隆从</w:t>
      </w:r>
      <w:r w:rsidRPr="00FE46B6">
        <w:rPr>
          <w:rFonts w:asciiTheme="minorBidi" w:hAnsiTheme="minorBidi" w:cstheme="minorBidi"/>
          <w:sz w:val="21"/>
          <w:szCs w:val="21"/>
          <w:lang w:eastAsia="zh-CN"/>
        </w:rPr>
        <w:t>2010</w:t>
      </w:r>
      <w:r w:rsidRPr="00FE46B6">
        <w:rPr>
          <w:rFonts w:asciiTheme="minorBidi" w:hAnsiTheme="minorBidi" w:cstheme="minorBidi"/>
          <w:sz w:val="21"/>
          <w:szCs w:val="21"/>
          <w:lang w:eastAsia="zh-CN"/>
        </w:rPr>
        <w:t>年开始用于</w:t>
      </w:r>
      <w:r w:rsidRPr="00FE46B6">
        <w:rPr>
          <w:rFonts w:asciiTheme="minorBidi" w:hAnsiTheme="minorBidi" w:cstheme="minorBidi"/>
          <w:sz w:val="21"/>
          <w:szCs w:val="21"/>
          <w:lang w:eastAsia="zh-CN"/>
        </w:rPr>
        <w:t>ZSK</w:t>
      </w:r>
      <w:r w:rsidRPr="00FE46B6">
        <w:rPr>
          <w:rFonts w:asciiTheme="minorBidi" w:hAnsiTheme="minorBidi" w:cstheme="minorBidi"/>
          <w:sz w:val="21"/>
          <w:szCs w:val="21"/>
          <w:lang w:eastAsia="zh-CN"/>
        </w:rPr>
        <w:t>高性能挤出机上。经过多年验证，</w:t>
      </w:r>
      <w:r w:rsidRPr="00FE46B6">
        <w:rPr>
          <w:rFonts w:asciiTheme="minorBidi" w:hAnsiTheme="minorBidi" w:cstheme="minorBidi"/>
          <w:sz w:val="21"/>
          <w:szCs w:val="21"/>
          <w:lang w:eastAsia="zh-CN"/>
        </w:rPr>
        <w:t>CSpro basic</w:t>
      </w:r>
      <w:r w:rsidRPr="00FE46B6">
        <w:rPr>
          <w:rFonts w:asciiTheme="minorBidi" w:hAnsiTheme="minorBidi" w:cstheme="minorBidi"/>
          <w:sz w:val="21"/>
          <w:szCs w:val="21"/>
          <w:lang w:eastAsia="zh-CN"/>
        </w:rPr>
        <w:t>是一个可靠的并且用户友好的控制系统。为了简便并精确的喂入色粉，</w:t>
      </w:r>
      <w:r w:rsidRPr="00FE46B6">
        <w:rPr>
          <w:rFonts w:asciiTheme="minorBidi" w:hAnsiTheme="minorBidi" w:cstheme="minorBidi"/>
          <w:sz w:val="21"/>
          <w:szCs w:val="21"/>
          <w:lang w:eastAsia="zh-CN"/>
        </w:rPr>
        <w:t>STS 35 Mc</w:t>
      </w:r>
      <w:r w:rsidRPr="00FE46B6">
        <w:rPr>
          <w:rFonts w:asciiTheme="minorBidi" w:hAnsiTheme="minorBidi" w:cstheme="minorBidi"/>
          <w:sz w:val="21"/>
          <w:szCs w:val="21"/>
          <w:vertAlign w:val="superscript"/>
          <w:lang w:eastAsia="zh-CN"/>
        </w:rPr>
        <w:t>11</w:t>
      </w:r>
      <w:r w:rsidRPr="00FE46B6">
        <w:rPr>
          <w:rFonts w:asciiTheme="minorBidi" w:hAnsiTheme="minorBidi" w:cstheme="minorBidi"/>
          <w:sz w:val="21"/>
          <w:szCs w:val="21"/>
          <w:lang w:eastAsia="zh-CN"/>
        </w:rPr>
        <w:t>配备了一台科倍隆楷创的</w:t>
      </w:r>
      <w:r w:rsidRPr="00FE46B6">
        <w:rPr>
          <w:rFonts w:asciiTheme="minorBidi" w:hAnsiTheme="minorBidi" w:cstheme="minorBidi"/>
          <w:sz w:val="21"/>
          <w:szCs w:val="21"/>
          <w:lang w:eastAsia="zh-CN"/>
        </w:rPr>
        <w:t>T35</w:t>
      </w:r>
      <w:r w:rsidRPr="00FE46B6">
        <w:rPr>
          <w:rFonts w:asciiTheme="minorBidi" w:hAnsiTheme="minorBidi" w:cstheme="minorBidi"/>
          <w:sz w:val="21"/>
          <w:szCs w:val="21"/>
          <w:lang w:eastAsia="zh-CN"/>
        </w:rPr>
        <w:t>体积式双螺杆喂料机。它的喂料范围从</w:t>
      </w:r>
      <w:r w:rsidRPr="00FE46B6">
        <w:rPr>
          <w:rFonts w:asciiTheme="minorBidi" w:hAnsiTheme="minorBidi" w:cstheme="minorBidi"/>
          <w:sz w:val="21"/>
          <w:szCs w:val="21"/>
          <w:lang w:eastAsia="zh-CN"/>
        </w:rPr>
        <w:t>1.25</w:t>
      </w:r>
      <w:r w:rsidRPr="00FE46B6">
        <w:rPr>
          <w:rFonts w:asciiTheme="minorBidi" w:hAnsiTheme="minorBidi" w:cstheme="minorBidi"/>
          <w:sz w:val="21"/>
          <w:szCs w:val="21"/>
          <w:lang w:eastAsia="zh-CN"/>
        </w:rPr>
        <w:t>到</w:t>
      </w:r>
      <w:r w:rsidRPr="00FE46B6">
        <w:rPr>
          <w:rFonts w:asciiTheme="minorBidi" w:hAnsiTheme="minorBidi" w:cstheme="minorBidi"/>
          <w:sz w:val="21"/>
          <w:szCs w:val="21"/>
          <w:lang w:eastAsia="zh-CN"/>
        </w:rPr>
        <w:t>2,500 dm³/h</w:t>
      </w:r>
      <w:r w:rsidRPr="00FE46B6">
        <w:rPr>
          <w:rFonts w:asciiTheme="minorBidi" w:hAnsiTheme="minorBidi" w:cstheme="minorBidi"/>
          <w:sz w:val="21"/>
          <w:szCs w:val="21"/>
          <w:lang w:eastAsia="zh-CN"/>
        </w:rPr>
        <w:t>，非常适合处理粉料以及喂料困难的物料或者粘性较大的物料。该喂料机由一个旋转支撑安装在传动箱上面，更加简便灵活，可快速清理。</w:t>
      </w:r>
    </w:p>
    <w:p w14:paraId="2D376031" w14:textId="77777777" w:rsidR="00A346D3" w:rsidRPr="00581B8E" w:rsidRDefault="00A346D3">
      <w:pPr>
        <w:spacing w:line="360" w:lineRule="auto"/>
        <w:rPr>
          <w:lang w:eastAsia="zh-CN"/>
        </w:rPr>
      </w:pPr>
    </w:p>
    <w:p w14:paraId="4072120D" w14:textId="77777777" w:rsidR="00A346D3" w:rsidRPr="00A346D3" w:rsidRDefault="00A346D3">
      <w:pPr>
        <w:rPr>
          <w:lang w:eastAsia="zh-CN"/>
        </w:rPr>
      </w:pPr>
    </w:p>
    <w:p w14:paraId="0716A3C4" w14:textId="77777777" w:rsidR="00B0769F" w:rsidRPr="00B0769F" w:rsidRDefault="00B0769F" w:rsidP="00B0769F">
      <w:pPr>
        <w:keepNext/>
        <w:numPr>
          <w:ilvl w:val="0"/>
          <w:numId w:val="1"/>
        </w:numPr>
        <w:tabs>
          <w:tab w:val="clear" w:pos="432"/>
        </w:tabs>
        <w:suppressAutoHyphens w:val="0"/>
        <w:overflowPunct w:val="0"/>
        <w:autoSpaceDE w:val="0"/>
        <w:autoSpaceDN w:val="0"/>
        <w:adjustRightInd w:val="0"/>
        <w:spacing w:before="120"/>
        <w:ind w:left="0" w:firstLine="0"/>
        <w:outlineLvl w:val="1"/>
        <w:rPr>
          <w:rFonts w:eastAsia="SimSun"/>
          <w:bCs/>
          <w:iCs/>
          <w:color w:val="auto"/>
          <w:kern w:val="0"/>
          <w:sz w:val="20"/>
          <w:lang w:eastAsia="zh-CN"/>
        </w:rPr>
      </w:pPr>
      <w:r w:rsidRPr="00B0769F">
        <w:rPr>
          <w:rFonts w:eastAsia="SimSun" w:hint="eastAsia"/>
          <w:bCs/>
          <w:iCs/>
          <w:color w:val="auto"/>
          <w:kern w:val="0"/>
          <w:sz w:val="20"/>
          <w:lang w:eastAsia="zh-CN"/>
        </w:rPr>
        <w:t>科倍隆集团</w:t>
      </w:r>
      <w:hyperlink r:id="rId9" w:history="1">
        <w:r w:rsidRPr="00B0769F">
          <w:rPr>
            <w:rFonts w:eastAsia="SimSun" w:hint="eastAsia"/>
            <w:bCs/>
            <w:iCs/>
            <w:color w:val="0000FF"/>
            <w:kern w:val="0"/>
            <w:sz w:val="20"/>
            <w:u w:val="single"/>
            <w:lang w:eastAsia="zh-CN"/>
          </w:rPr>
          <w:t>(www.coperion.com)</w:t>
        </w:r>
      </w:hyperlink>
      <w:r w:rsidRPr="00B0769F">
        <w:rPr>
          <w:rFonts w:eastAsia="SimSun" w:hint="eastAsia"/>
          <w:bCs/>
          <w:iCs/>
          <w:color w:val="auto"/>
          <w:kern w:val="0"/>
          <w:sz w:val="20"/>
          <w:lang w:eastAsia="zh-CN"/>
        </w:rPr>
        <w:t>是配混挤出系统，喂料技术，物料输送系统与服务的全球市场与技术领导者。科倍隆设计，研发，制造和维护用于塑料，化工，医药，食品和矿产的系统，设备和零部件。在配混设备，物料输送</w:t>
      </w:r>
      <w:r w:rsidRPr="00B0769F">
        <w:rPr>
          <w:rFonts w:eastAsia="SimSun" w:hint="eastAsia"/>
          <w:bCs/>
          <w:iCs/>
          <w:color w:val="auto"/>
          <w:kern w:val="0"/>
          <w:sz w:val="20"/>
          <w:lang w:eastAsia="zh-CN"/>
        </w:rPr>
        <w:t>/</w:t>
      </w:r>
      <w:r w:rsidRPr="00B0769F">
        <w:rPr>
          <w:rFonts w:eastAsia="SimSun" w:hint="eastAsia"/>
          <w:bCs/>
          <w:iCs/>
          <w:color w:val="auto"/>
          <w:kern w:val="0"/>
          <w:sz w:val="20"/>
          <w:lang w:eastAsia="zh-CN"/>
        </w:rPr>
        <w:t>挤出系统，科倍隆楷创</w:t>
      </w:r>
      <w:r w:rsidRPr="00B0769F">
        <w:rPr>
          <w:rFonts w:eastAsia="SimSun" w:hint="eastAsia"/>
          <w:bCs/>
          <w:iCs/>
          <w:color w:val="auto"/>
          <w:kern w:val="0"/>
          <w:sz w:val="20"/>
          <w:lang w:eastAsia="zh-CN"/>
        </w:rPr>
        <w:t>/</w:t>
      </w:r>
      <w:r w:rsidRPr="00B0769F">
        <w:rPr>
          <w:rFonts w:eastAsia="SimSun" w:hint="eastAsia"/>
          <w:bCs/>
          <w:iCs/>
          <w:color w:val="auto"/>
          <w:kern w:val="0"/>
          <w:sz w:val="20"/>
          <w:lang w:eastAsia="zh-CN"/>
        </w:rPr>
        <w:t>食品加工以及服务这四大领域，科倍隆在全球拥有</w:t>
      </w:r>
      <w:r w:rsidRPr="00B0769F">
        <w:rPr>
          <w:rFonts w:eastAsia="SimSun" w:hint="eastAsia"/>
          <w:bCs/>
          <w:iCs/>
          <w:color w:val="auto"/>
          <w:kern w:val="0"/>
          <w:sz w:val="20"/>
          <w:lang w:eastAsia="zh-CN"/>
        </w:rPr>
        <w:t>2500</w:t>
      </w:r>
      <w:r w:rsidRPr="00B0769F">
        <w:rPr>
          <w:rFonts w:eastAsia="SimSun" w:hint="eastAsia"/>
          <w:bCs/>
          <w:iCs/>
          <w:color w:val="auto"/>
          <w:kern w:val="0"/>
          <w:sz w:val="20"/>
          <w:lang w:eastAsia="zh-CN"/>
        </w:rPr>
        <w:t>名员工和接近</w:t>
      </w:r>
      <w:r w:rsidRPr="00B0769F">
        <w:rPr>
          <w:rFonts w:eastAsia="SimSun" w:hint="eastAsia"/>
          <w:bCs/>
          <w:iCs/>
          <w:color w:val="auto"/>
          <w:kern w:val="0"/>
          <w:sz w:val="20"/>
          <w:lang w:eastAsia="zh-CN"/>
        </w:rPr>
        <w:t>40</w:t>
      </w:r>
      <w:r w:rsidRPr="00B0769F">
        <w:rPr>
          <w:rFonts w:eastAsia="SimSun" w:hint="eastAsia"/>
          <w:bCs/>
          <w:iCs/>
          <w:color w:val="auto"/>
          <w:kern w:val="0"/>
          <w:sz w:val="20"/>
          <w:lang w:eastAsia="zh-CN"/>
        </w:rPr>
        <w:t>家销售和服务公司。科倍隆楷创</w:t>
      </w:r>
      <w:r w:rsidRPr="00B0769F">
        <w:rPr>
          <w:rFonts w:eastAsia="SimSun" w:cs="Arial"/>
          <w:b/>
          <w:color w:val="auto"/>
          <w:kern w:val="0"/>
          <w:sz w:val="20"/>
          <w:lang w:eastAsia="zh-CN"/>
        </w:rPr>
        <w:t>(</w:t>
      </w:r>
      <w:hyperlink r:id="rId10" w:history="1">
        <w:r w:rsidRPr="00B0769F">
          <w:rPr>
            <w:rFonts w:eastAsia="SimSun" w:cs="Arial"/>
            <w:b/>
            <w:color w:val="0000FF"/>
            <w:kern w:val="0"/>
            <w:sz w:val="20"/>
            <w:u w:val="single"/>
            <w:lang w:eastAsia="zh-CN"/>
          </w:rPr>
          <w:t>www.coperionktron.com</w:t>
        </w:r>
      </w:hyperlink>
      <w:r w:rsidRPr="00B0769F">
        <w:rPr>
          <w:rFonts w:eastAsia="SimSun" w:cs="Arial"/>
          <w:b/>
          <w:color w:val="auto"/>
          <w:kern w:val="0"/>
          <w:sz w:val="20"/>
          <w:lang w:eastAsia="zh-CN"/>
        </w:rPr>
        <w:t>)</w:t>
      </w:r>
      <w:r w:rsidRPr="00B0769F">
        <w:rPr>
          <w:rFonts w:eastAsia="SimSun" w:cs="Arial" w:hint="eastAsia"/>
          <w:bCs/>
          <w:color w:val="auto"/>
          <w:kern w:val="0"/>
          <w:sz w:val="20"/>
          <w:lang w:eastAsia="zh-CN"/>
        </w:rPr>
        <w:t>是科倍隆旗下品牌。</w:t>
      </w:r>
    </w:p>
    <w:p w14:paraId="5F45F3C3" w14:textId="77777777" w:rsidR="00BE4FA9" w:rsidRDefault="00BE4FA9" w:rsidP="00AA6D5D">
      <w:pPr>
        <w:tabs>
          <w:tab w:val="left" w:pos="90"/>
        </w:tabs>
        <w:snapToGrid w:val="0"/>
        <w:ind w:left="-74"/>
        <w:rPr>
          <w:rFonts w:cs="Arial"/>
          <w:sz w:val="20"/>
        </w:rPr>
      </w:pPr>
    </w:p>
    <w:p w14:paraId="19A55D47" w14:textId="77777777" w:rsidR="00A346D3" w:rsidRDefault="00A346D3">
      <w:pPr>
        <w:pStyle w:val="Trennung"/>
        <w:spacing w:before="480" w:after="480"/>
      </w:pPr>
      <w:r w:rsidRPr="00A346D3">
        <w:t></w:t>
      </w:r>
      <w:r w:rsidRPr="00A346D3">
        <w:t></w:t>
      </w:r>
      <w:r w:rsidRPr="00A346D3">
        <w:t></w:t>
      </w:r>
    </w:p>
    <w:p w14:paraId="77F833AC" w14:textId="77777777" w:rsidR="00BF7B06" w:rsidRPr="00A346D3" w:rsidRDefault="00BF7B06">
      <w:pPr>
        <w:pStyle w:val="Trennung"/>
        <w:spacing w:before="480" w:after="480"/>
      </w:pPr>
    </w:p>
    <w:p w14:paraId="3530F5CF" w14:textId="77777777" w:rsidR="00A346D3" w:rsidRPr="00A346D3" w:rsidRDefault="00A346D3">
      <w:pPr>
        <w:pStyle w:val="Internet"/>
        <w:pBdr>
          <w:bottom w:val="single" w:sz="8" w:space="0" w:color="00000A"/>
        </w:pBdr>
        <w:rPr>
          <w:sz w:val="6"/>
        </w:rPr>
      </w:pPr>
      <w:r w:rsidRPr="00A346D3">
        <w:br/>
        <w:t xml:space="preserve">Dear colleagues, </w:t>
      </w:r>
      <w:r w:rsidRPr="00A346D3">
        <w:br/>
        <w:t xml:space="preserve">You can download this </w:t>
      </w:r>
      <w:r w:rsidRPr="00A346D3">
        <w:rPr>
          <w:u w:val="single"/>
        </w:rPr>
        <w:t>press release in German and English</w:t>
      </w:r>
      <w:r w:rsidRPr="00A346D3">
        <w:t xml:space="preserve"> and </w:t>
      </w:r>
      <w:r w:rsidRPr="00A346D3">
        <w:br/>
      </w:r>
      <w:r w:rsidRPr="00A346D3">
        <w:rPr>
          <w:u w:val="single"/>
        </w:rPr>
        <w:t>the colored photos in printable quality</w:t>
      </w:r>
      <w:r w:rsidRPr="00A346D3">
        <w:t xml:space="preserve"> from the Internet at </w:t>
      </w:r>
      <w:r w:rsidRPr="00A346D3">
        <w:br/>
      </w:r>
      <w:hyperlink r:id="rId11" w:history="1">
        <w:r w:rsidRPr="00A346D3">
          <w:rPr>
            <w:rStyle w:val="Hyperlink"/>
            <w:b/>
          </w:rPr>
          <w:t>http://www.coperion.com/news/pressemitteilungen</w:t>
        </w:r>
      </w:hyperlink>
      <w:r w:rsidRPr="00A346D3">
        <w:rPr>
          <w:b/>
        </w:rPr>
        <w:t xml:space="preserve"> </w:t>
      </w:r>
      <w:bookmarkStart w:id="6" w:name="OLE_LINK1"/>
      <w:bookmarkEnd w:id="6"/>
    </w:p>
    <w:p w14:paraId="3252C956" w14:textId="77777777" w:rsidR="00A346D3" w:rsidRPr="00A346D3" w:rsidRDefault="00A346D3">
      <w:pPr>
        <w:pStyle w:val="Internet"/>
        <w:pBdr>
          <w:bottom w:val="single" w:sz="8" w:space="0" w:color="00000A"/>
        </w:pBdr>
      </w:pPr>
      <w:r w:rsidRPr="00A346D3">
        <w:rPr>
          <w:sz w:val="6"/>
        </w:rPr>
        <w:t xml:space="preserve">  .</w:t>
      </w:r>
    </w:p>
    <w:p w14:paraId="2D02B87E" w14:textId="77777777" w:rsidR="00A346D3" w:rsidRDefault="00A346D3">
      <w:pPr>
        <w:pStyle w:val="Beleg"/>
        <w:spacing w:before="360"/>
      </w:pPr>
    </w:p>
    <w:p w14:paraId="760283E7" w14:textId="77777777" w:rsidR="00C97020" w:rsidRDefault="00C97020">
      <w:pPr>
        <w:pStyle w:val="Beleg"/>
        <w:spacing w:before="360"/>
      </w:pPr>
    </w:p>
    <w:p w14:paraId="5C6C81DA" w14:textId="77777777" w:rsidR="00A346D3" w:rsidRPr="00A346D3" w:rsidRDefault="00A346D3">
      <w:pPr>
        <w:pStyle w:val="Beleg"/>
        <w:spacing w:before="360"/>
      </w:pPr>
      <w:r w:rsidRPr="00A346D3">
        <w:lastRenderedPageBreak/>
        <w:t xml:space="preserve">Editor contact and copies: </w:t>
      </w:r>
    </w:p>
    <w:p w14:paraId="49BE7E5B" w14:textId="77777777" w:rsidR="00A346D3" w:rsidRPr="005567F1" w:rsidRDefault="00A346D3" w:rsidP="00D37A28">
      <w:pPr>
        <w:pStyle w:val="Konsens"/>
        <w:spacing w:before="120"/>
        <w:rPr>
          <w:lang w:val="de-DE"/>
        </w:rPr>
      </w:pPr>
      <w:r w:rsidRPr="00A346D3">
        <w:t xml:space="preserve">Dr. </w:t>
      </w:r>
      <w:r w:rsidR="00D37A28">
        <w:t>Jörg Wolters</w:t>
      </w:r>
      <w:r w:rsidRPr="00A346D3">
        <w:t xml:space="preserve">,  KONSENS Public Relations GmbH &amp; Co. </w:t>
      </w:r>
      <w:r w:rsidRPr="005567F1">
        <w:rPr>
          <w:lang w:val="de-DE"/>
        </w:rPr>
        <w:t>KG,</w:t>
      </w:r>
      <w:r w:rsidRPr="005567F1">
        <w:rPr>
          <w:lang w:val="de-DE"/>
        </w:rPr>
        <w:br/>
        <w:t>Hans-Kudlich-Straße 25,  D-64823 Groß-Umstadt</w:t>
      </w:r>
      <w:r w:rsidRPr="005567F1">
        <w:rPr>
          <w:lang w:val="de-DE"/>
        </w:rPr>
        <w:br/>
        <w:t>Tel.:+49 (0)60 78/93 63-0,  Fax: +49 (0)60 78/93 63-20</w:t>
      </w:r>
      <w:r w:rsidRPr="005567F1">
        <w:rPr>
          <w:lang w:val="de-DE"/>
        </w:rPr>
        <w:br/>
        <w:t xml:space="preserve">E-mail:  mail@konsens.de,  Internet:  </w:t>
      </w:r>
      <w:hyperlink r:id="rId12" w:history="1">
        <w:r w:rsidRPr="005567F1">
          <w:rPr>
            <w:rStyle w:val="Hyperlink"/>
            <w:lang w:val="de-DE"/>
          </w:rPr>
          <w:t>www.konsens.de</w:t>
        </w:r>
      </w:hyperlink>
    </w:p>
    <w:p w14:paraId="2C02540F" w14:textId="75337129" w:rsidR="00A346D3" w:rsidRPr="005567F1" w:rsidRDefault="00A346D3">
      <w:pPr>
        <w:pStyle w:val="bild"/>
        <w:rPr>
          <w:lang w:val="de-DE"/>
        </w:rPr>
      </w:pPr>
      <w:bookmarkStart w:id="7" w:name="_GoBack"/>
      <w:bookmarkEnd w:id="7"/>
    </w:p>
    <w:p w14:paraId="060EABB8" w14:textId="00B37F34" w:rsidR="00581B8E" w:rsidRPr="00581B8E" w:rsidRDefault="00581B8E" w:rsidP="00C97020">
      <w:pPr>
        <w:pStyle w:val="bild"/>
        <w:spacing w:after="120"/>
        <w:rPr>
          <w:sz w:val="21"/>
          <w:szCs w:val="21"/>
          <w:lang w:eastAsia="zh-CN"/>
        </w:rPr>
      </w:pPr>
      <w:r w:rsidRPr="00581B8E">
        <w:rPr>
          <w:rStyle w:val="Hervorhebung"/>
          <w:rFonts w:cs="Arial"/>
          <w:sz w:val="21"/>
          <w:szCs w:val="21"/>
          <w:lang w:eastAsia="zh-CN"/>
        </w:rPr>
        <w:t>STS Mc</w:t>
      </w:r>
      <w:r w:rsidRPr="00581B8E">
        <w:rPr>
          <w:rStyle w:val="Hervorhebung"/>
          <w:rFonts w:cs="Arial"/>
          <w:sz w:val="21"/>
          <w:szCs w:val="21"/>
          <w:vertAlign w:val="superscript"/>
          <w:lang w:eastAsia="zh-CN"/>
        </w:rPr>
        <w:t>11</w:t>
      </w:r>
      <w:r w:rsidRPr="00581B8E">
        <w:rPr>
          <w:rStyle w:val="Hervorhebung"/>
          <w:rFonts w:hint="eastAsia"/>
          <w:sz w:val="21"/>
          <w:szCs w:val="21"/>
          <w:lang w:eastAsia="zh-CN"/>
        </w:rPr>
        <w:t>的优化增强了操作稳定性并让设备的使用更加简便</w:t>
      </w:r>
      <w:r w:rsidRPr="00581B8E">
        <w:rPr>
          <w:rStyle w:val="Hervorhebung"/>
          <w:sz w:val="21"/>
          <w:szCs w:val="21"/>
          <w:lang w:eastAsia="zh-CN"/>
        </w:rPr>
        <w:t>。</w:t>
      </w:r>
    </w:p>
    <w:p w14:paraId="2C4154D3" w14:textId="244C2325" w:rsidR="006A45E5" w:rsidRPr="00581B8E" w:rsidRDefault="006A45E5" w:rsidP="00581B8E">
      <w:pPr>
        <w:pStyle w:val="StandardWeb"/>
        <w:rPr>
          <w:i/>
          <w:iCs/>
        </w:rPr>
      </w:pPr>
      <w:r w:rsidRPr="00581B8E">
        <w:rPr>
          <w:rFonts w:hint="eastAsia"/>
          <w:i/>
          <w:iCs/>
        </w:rPr>
        <w:t>图片：科倍隆，斯图加特，德国</w:t>
      </w:r>
    </w:p>
    <w:p w14:paraId="73A647CD" w14:textId="77777777" w:rsidR="00FE46B6" w:rsidRDefault="00FE46B6" w:rsidP="00BF7B06">
      <w:pPr>
        <w:pStyle w:val="bild"/>
        <w:spacing w:after="120"/>
        <w:rPr>
          <w:lang w:eastAsia="zh-CN"/>
        </w:rPr>
      </w:pPr>
    </w:p>
    <w:p w14:paraId="4D1D7E6E" w14:textId="77777777" w:rsidR="00FE46B6" w:rsidRDefault="00FE46B6" w:rsidP="00BF7B06">
      <w:pPr>
        <w:pStyle w:val="bild"/>
        <w:spacing w:after="120"/>
        <w:rPr>
          <w:lang w:eastAsia="zh-CN"/>
        </w:rPr>
      </w:pPr>
    </w:p>
    <w:p w14:paraId="7F881EA5" w14:textId="77777777" w:rsidR="00FE46B6" w:rsidRDefault="00FE46B6" w:rsidP="00BF7B06">
      <w:pPr>
        <w:pStyle w:val="bild"/>
        <w:spacing w:after="120"/>
        <w:rPr>
          <w:lang w:eastAsia="zh-CN"/>
        </w:rPr>
      </w:pPr>
    </w:p>
    <w:p w14:paraId="119F71AE" w14:textId="77777777" w:rsidR="00FE46B6" w:rsidRPr="00FE46B6" w:rsidRDefault="00FE46B6" w:rsidP="00BF7B06">
      <w:pPr>
        <w:pStyle w:val="bild"/>
        <w:spacing w:after="120"/>
        <w:rPr>
          <w:lang w:eastAsia="zh-CN"/>
        </w:rPr>
      </w:pPr>
    </w:p>
    <w:sectPr w:rsidR="00FE46B6" w:rsidRPr="00FE46B6">
      <w:headerReference w:type="default" r:id="rId13"/>
      <w:footerReference w:type="default" r:id="rId14"/>
      <w:headerReference w:type="first" r:id="rId15"/>
      <w:footerReference w:type="first" r:id="rId16"/>
      <w:pgSz w:w="11906" w:h="16838"/>
      <w:pgMar w:top="794" w:right="1134" w:bottom="993" w:left="1418" w:header="737" w:footer="567" w:gutter="0"/>
      <w:cols w:space="720"/>
      <w:titlePg/>
      <w:docGrid w:linePitch="24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F79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B985E" w14:textId="77777777" w:rsidR="00A84237" w:rsidRPr="00A346D3" w:rsidRDefault="00A84237">
      <w:r w:rsidRPr="00A346D3">
        <w:separator/>
      </w:r>
    </w:p>
  </w:endnote>
  <w:endnote w:type="continuationSeparator" w:id="0">
    <w:p w14:paraId="679EE58C" w14:textId="77777777" w:rsidR="00A84237" w:rsidRPr="00A346D3" w:rsidRDefault="00A84237">
      <w:r w:rsidRPr="00A346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altName w:val="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14:paraId="1A87AEF2" w14:textId="77777777">
      <w:trPr>
        <w:cantSplit/>
      </w:trPr>
      <w:tc>
        <w:tcPr>
          <w:tcW w:w="7393" w:type="dxa"/>
          <w:shd w:val="clear" w:color="auto" w:fill="auto"/>
          <w:vAlign w:val="bottom"/>
        </w:tcPr>
        <w:p w14:paraId="1F9C736F" w14:textId="77777777" w:rsidR="00A346D3" w:rsidRPr="00A346D3" w:rsidRDefault="00A346D3">
          <w:pPr>
            <w:pStyle w:val="Fuzeile"/>
            <w:spacing w:line="200" w:lineRule="exact"/>
            <w:rPr>
              <w:rFonts w:cs="Arial"/>
            </w:rPr>
          </w:pPr>
        </w:p>
      </w:tc>
      <w:tc>
        <w:tcPr>
          <w:tcW w:w="1750" w:type="dxa"/>
          <w:shd w:val="clear" w:color="auto" w:fill="auto"/>
          <w:vAlign w:val="bottom"/>
        </w:tcPr>
        <w:p w14:paraId="50053D9E" w14:textId="77777777" w:rsidR="00A346D3" w:rsidRPr="00A346D3" w:rsidRDefault="00A346D3">
          <w:pPr>
            <w:pStyle w:val="Fuzeile"/>
            <w:spacing w:line="200" w:lineRule="exact"/>
            <w:jc w:val="right"/>
            <w:rPr>
              <w:rFonts w:cs="Arial"/>
              <w:sz w:val="14"/>
              <w:szCs w:val="14"/>
            </w:rPr>
          </w:pPr>
          <w:bookmarkStart w:id="11" w:name="PageName"/>
          <w:bookmarkEnd w:id="11"/>
          <w:r w:rsidRPr="00A346D3">
            <w:rPr>
              <w:sz w:val="14"/>
            </w:rPr>
            <w:t xml:space="preserve">Page </w:t>
          </w:r>
          <w:r w:rsidRPr="00A346D3">
            <w:rPr>
              <w:sz w:val="14"/>
            </w:rPr>
            <w:fldChar w:fldCharType="begin"/>
          </w:r>
          <w:r w:rsidRPr="00A346D3">
            <w:rPr>
              <w:sz w:val="14"/>
            </w:rPr>
            <w:instrText xml:space="preserve"> PAGE </w:instrText>
          </w:r>
          <w:r w:rsidRPr="00A346D3">
            <w:rPr>
              <w:sz w:val="14"/>
            </w:rPr>
            <w:fldChar w:fldCharType="separate"/>
          </w:r>
          <w:r w:rsidR="000C3AF1">
            <w:rPr>
              <w:noProof/>
              <w:sz w:val="14"/>
            </w:rPr>
            <w:t>3</w:t>
          </w:r>
          <w:r w:rsidRPr="00A346D3">
            <w:rPr>
              <w:sz w:val="14"/>
            </w:rPr>
            <w:fldChar w:fldCharType="end"/>
          </w:r>
          <w:r w:rsidRPr="00A346D3">
            <w:rPr>
              <w:sz w:val="14"/>
            </w:rPr>
            <w:t xml:space="preserve"> of </w:t>
          </w:r>
          <w:r w:rsidRPr="00A346D3">
            <w:rPr>
              <w:sz w:val="14"/>
            </w:rPr>
            <w:fldChar w:fldCharType="begin"/>
          </w:r>
          <w:r w:rsidRPr="00A346D3">
            <w:rPr>
              <w:sz w:val="14"/>
            </w:rPr>
            <w:instrText xml:space="preserve"> NUMPAGES </w:instrText>
          </w:r>
          <w:r w:rsidRPr="00A346D3">
            <w:rPr>
              <w:sz w:val="14"/>
            </w:rPr>
            <w:fldChar w:fldCharType="separate"/>
          </w:r>
          <w:r w:rsidR="000C3AF1">
            <w:rPr>
              <w:noProof/>
              <w:sz w:val="14"/>
            </w:rPr>
            <w:t>3</w:t>
          </w:r>
          <w:r w:rsidRPr="00A346D3">
            <w:rPr>
              <w:sz w:val="14"/>
            </w:rPr>
            <w:fldChar w:fldCharType="end"/>
          </w:r>
        </w:p>
      </w:tc>
      <w:tc>
        <w:tcPr>
          <w:tcW w:w="566" w:type="dxa"/>
          <w:shd w:val="clear" w:color="auto" w:fill="auto"/>
          <w:vAlign w:val="bottom"/>
        </w:tcPr>
        <w:p w14:paraId="7419BD7F" w14:textId="77777777" w:rsidR="00A346D3" w:rsidRPr="00A346D3" w:rsidRDefault="00A346D3">
          <w:pPr>
            <w:pStyle w:val="Fuzeile"/>
            <w:spacing w:line="200" w:lineRule="exact"/>
            <w:rPr>
              <w:rFonts w:cs="Arial"/>
              <w:sz w:val="14"/>
              <w:szCs w:val="14"/>
            </w:rPr>
          </w:pPr>
        </w:p>
      </w:tc>
    </w:tr>
  </w:tbl>
  <w:p w14:paraId="624F2C7D" w14:textId="77777777"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14:paraId="5AA408F5" w14:textId="77777777">
      <w:tc>
        <w:tcPr>
          <w:tcW w:w="7427" w:type="dxa"/>
          <w:shd w:val="clear" w:color="auto" w:fill="auto"/>
          <w:vAlign w:val="bottom"/>
        </w:tcPr>
        <w:p w14:paraId="34C00FB7" w14:textId="77777777" w:rsidR="00A346D3" w:rsidRPr="00A346D3" w:rsidRDefault="00A346D3">
          <w:pPr>
            <w:pStyle w:val="Fuzeile"/>
            <w:spacing w:line="200" w:lineRule="exact"/>
            <w:rPr>
              <w:rFonts w:cs="Arial"/>
              <w:sz w:val="14"/>
              <w:szCs w:val="14"/>
            </w:rPr>
          </w:pPr>
          <w:bookmarkStart w:id="15" w:name="GeneralPartnerLinks"/>
          <w:bookmarkEnd w:id="15"/>
        </w:p>
      </w:tc>
      <w:tc>
        <w:tcPr>
          <w:tcW w:w="2835" w:type="dxa"/>
          <w:shd w:val="clear" w:color="auto" w:fill="auto"/>
        </w:tcPr>
        <w:p w14:paraId="4727BDAA" w14:textId="77777777" w:rsidR="00A346D3" w:rsidRPr="00A346D3" w:rsidRDefault="00A346D3">
          <w:pPr>
            <w:rPr>
              <w:sz w:val="14"/>
            </w:rPr>
          </w:pPr>
          <w:bookmarkStart w:id="16" w:name="GeneralPartnerRechts"/>
          <w:bookmarkEnd w:id="16"/>
        </w:p>
      </w:tc>
    </w:tr>
  </w:tbl>
  <w:p w14:paraId="61F895EA" w14:textId="77777777" w:rsidR="00A346D3" w:rsidRPr="00A346D3" w:rsidRDefault="00A346D3">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3CE64" w14:textId="77777777" w:rsidR="00A84237" w:rsidRPr="00A346D3" w:rsidRDefault="00A84237">
      <w:r w:rsidRPr="00A346D3">
        <w:separator/>
      </w:r>
    </w:p>
  </w:footnote>
  <w:footnote w:type="continuationSeparator" w:id="0">
    <w:p w14:paraId="26281B61" w14:textId="77777777" w:rsidR="00A84237" w:rsidRPr="00A346D3" w:rsidRDefault="00A84237">
      <w:r w:rsidRPr="00A346D3">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14:paraId="21272BEA" w14:textId="77777777">
      <w:trPr>
        <w:trHeight w:hRule="exact" w:val="794"/>
      </w:trPr>
      <w:tc>
        <w:tcPr>
          <w:tcW w:w="7327" w:type="dxa"/>
          <w:shd w:val="clear" w:color="auto" w:fill="auto"/>
          <w:vAlign w:val="bottom"/>
        </w:tcPr>
        <w:p w14:paraId="4383E466" w14:textId="77777777" w:rsidR="00A346D3" w:rsidRPr="00A346D3" w:rsidRDefault="00043C2A">
          <w:pPr>
            <w:pStyle w:val="Kopfzeile"/>
            <w:widowControl w:val="0"/>
          </w:pPr>
          <w:r>
            <w:rPr>
              <w:noProof/>
              <w:lang w:val="de-DE" w:eastAsia="zh-CN"/>
            </w:rPr>
            <w:drawing>
              <wp:inline distT="0" distB="0" distL="0" distR="0" wp14:anchorId="1821E67F" wp14:editId="67944A36">
                <wp:extent cx="210185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7777777" w:rsidR="00A346D3" w:rsidRPr="00A346D3" w:rsidRDefault="00043C2A">
          <w:pPr>
            <w:pStyle w:val="Kopfzeile"/>
            <w:tabs>
              <w:tab w:val="left" w:pos="5273"/>
              <w:tab w:val="left" w:pos="6480"/>
            </w:tabs>
          </w:pPr>
          <w:r>
            <w:rPr>
              <w:noProof/>
              <w:lang w:val="de-DE" w:eastAsia="zh-CN"/>
            </w:rPr>
            <w:drawing>
              <wp:inline distT="0" distB="0" distL="0" distR="0" wp14:anchorId="3EEFDCAC" wp14:editId="12F19146">
                <wp:extent cx="1295400" cy="4381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61C94C95" w14:textId="77777777">
      <w:tblPrEx>
        <w:tblCellMar>
          <w:left w:w="68" w:type="dxa"/>
        </w:tblCellMar>
      </w:tblPrEx>
      <w:trPr>
        <w:trHeight w:hRule="exact" w:val="1181"/>
      </w:trPr>
      <w:tc>
        <w:tcPr>
          <w:tcW w:w="7327" w:type="dxa"/>
          <w:shd w:val="clear" w:color="auto" w:fill="auto"/>
          <w:vAlign w:val="bottom"/>
        </w:tcPr>
        <w:p w14:paraId="76CC79F6" w14:textId="77777777" w:rsidR="00A346D3" w:rsidRPr="00A346D3" w:rsidRDefault="0094526D">
          <w:pPr>
            <w:pStyle w:val="Kopfzeile"/>
            <w:widowControl w:val="0"/>
          </w:pPr>
          <w:bookmarkStart w:id="8" w:name="HeaderPage2Date"/>
          <w:bookmarkEnd w:id="8"/>
          <w:r>
            <w:t>September</w:t>
          </w:r>
          <w:r w:rsidR="00A346D3" w:rsidRPr="00A346D3">
            <w:t xml:space="preserve"> 2016</w:t>
          </w:r>
        </w:p>
      </w:tc>
      <w:tc>
        <w:tcPr>
          <w:tcW w:w="3003" w:type="dxa"/>
          <w:shd w:val="clear" w:color="auto" w:fill="auto"/>
          <w:vAlign w:val="bottom"/>
        </w:tcPr>
        <w:p w14:paraId="1D6FB6EC" w14:textId="77777777" w:rsidR="00A346D3" w:rsidRPr="00A346D3" w:rsidRDefault="00A346D3">
          <w:pPr>
            <w:pStyle w:val="Kopfzeile"/>
            <w:tabs>
              <w:tab w:val="left" w:pos="5273"/>
              <w:tab w:val="left" w:pos="6480"/>
            </w:tabs>
            <w:spacing w:line="200" w:lineRule="exact"/>
          </w:pPr>
          <w:bookmarkStart w:id="9" w:name="HeaderPage2Name"/>
          <w:bookmarkEnd w:id="9"/>
        </w:p>
      </w:tc>
    </w:tr>
  </w:tbl>
  <w:p w14:paraId="028BC999" w14:textId="77777777" w:rsidR="00A346D3" w:rsidRPr="00A346D3" w:rsidRDefault="00A346D3">
    <w:pPr>
      <w:pStyle w:val="Kopfzeile"/>
    </w:pPr>
    <w:bookmarkStart w:id="10" w:name="Nummer"/>
    <w:bookmarkEnd w:id="10"/>
  </w:p>
  <w:p w14:paraId="47C1A169" w14:textId="77777777" w:rsidR="00A346D3" w:rsidRPr="00A346D3" w:rsidRDefault="00A346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14:paraId="2D3180E9" w14:textId="77777777">
      <w:trPr>
        <w:trHeight w:hRule="exact" w:val="794"/>
      </w:trPr>
      <w:tc>
        <w:tcPr>
          <w:tcW w:w="7334" w:type="dxa"/>
          <w:shd w:val="clear" w:color="auto" w:fill="auto"/>
          <w:vAlign w:val="bottom"/>
        </w:tcPr>
        <w:p w14:paraId="20D10DB4" w14:textId="77777777" w:rsidR="00A346D3" w:rsidRPr="00A346D3" w:rsidRDefault="00043C2A">
          <w:pPr>
            <w:pStyle w:val="Kopfzeile"/>
            <w:widowControl w:val="0"/>
          </w:pPr>
          <w:r>
            <w:rPr>
              <w:noProof/>
              <w:lang w:val="de-DE" w:eastAsia="zh-CN"/>
            </w:rPr>
            <w:drawing>
              <wp:inline distT="0" distB="0" distL="0" distR="0" wp14:anchorId="585ED54A" wp14:editId="49294DD3">
                <wp:extent cx="2101850" cy="43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77777777" w:rsidR="00A346D3" w:rsidRPr="00A346D3" w:rsidRDefault="00043C2A">
          <w:pPr>
            <w:pStyle w:val="Kopfzeile"/>
            <w:tabs>
              <w:tab w:val="left" w:pos="5273"/>
              <w:tab w:val="left" w:pos="6480"/>
            </w:tabs>
            <w:spacing w:after="10"/>
          </w:pPr>
          <w:r>
            <w:rPr>
              <w:noProof/>
              <w:lang w:val="de-DE" w:eastAsia="zh-CN"/>
            </w:rPr>
            <w:drawing>
              <wp:inline distT="0" distB="0" distL="0" distR="0" wp14:anchorId="509B7E9A" wp14:editId="7854C9CF">
                <wp:extent cx="1295400" cy="4381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solidFill>
                          <a:srgbClr val="FFFFFF">
                            <a:alpha val="0"/>
                          </a:srgbClr>
                        </a:solidFill>
                        <a:ln>
                          <a:noFill/>
                        </a:ln>
                      </pic:spPr>
                    </pic:pic>
                  </a:graphicData>
                </a:graphic>
              </wp:inline>
            </w:drawing>
          </w:r>
        </w:p>
      </w:tc>
    </w:tr>
    <w:tr w:rsidR="00A346D3" w:rsidRPr="00A346D3"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A346D3" w:rsidRDefault="00A346D3">
          <w:pPr>
            <w:pStyle w:val="Kopfzeile"/>
            <w:widowControl w:val="0"/>
            <w:spacing w:line="200" w:lineRule="exact"/>
            <w:rPr>
              <w:rFonts w:cs="Arial"/>
            </w:rPr>
          </w:pPr>
        </w:p>
        <w:p w14:paraId="1A6AB529" w14:textId="77777777" w:rsidR="00A346D3" w:rsidRPr="00A346D3" w:rsidRDefault="00A346D3">
          <w:pPr>
            <w:pStyle w:val="Kopfzeile"/>
            <w:widowControl w:val="0"/>
            <w:spacing w:line="200" w:lineRule="exact"/>
            <w:rPr>
              <w:rFonts w:cs="Arial"/>
            </w:rPr>
          </w:pPr>
        </w:p>
        <w:p w14:paraId="0AB4A789" w14:textId="77777777" w:rsidR="00A346D3" w:rsidRPr="00A346D3" w:rsidRDefault="00A346D3">
          <w:pPr>
            <w:pStyle w:val="Kopfzeile"/>
            <w:widowControl w:val="0"/>
            <w:spacing w:line="200" w:lineRule="exact"/>
            <w:rPr>
              <w:rFonts w:cs="Arial"/>
            </w:rPr>
          </w:pPr>
        </w:p>
      </w:tc>
      <w:tc>
        <w:tcPr>
          <w:tcW w:w="2995" w:type="dxa"/>
          <w:shd w:val="clear" w:color="auto" w:fill="auto"/>
          <w:vAlign w:val="bottom"/>
        </w:tcPr>
        <w:p w14:paraId="4F8BEABE" w14:textId="77777777" w:rsidR="00A346D3" w:rsidRPr="00A346D3" w:rsidRDefault="00A346D3">
          <w:pPr>
            <w:pStyle w:val="Kopfzeile"/>
            <w:tabs>
              <w:tab w:val="left" w:pos="5273"/>
              <w:tab w:val="left" w:pos="6480"/>
            </w:tabs>
            <w:rPr>
              <w:szCs w:val="22"/>
            </w:rPr>
          </w:pPr>
          <w:bookmarkStart w:id="12" w:name="TitleLine01"/>
          <w:bookmarkEnd w:id="12"/>
        </w:p>
        <w:p w14:paraId="45B948CD" w14:textId="77777777" w:rsidR="00A346D3" w:rsidRPr="00A346D3" w:rsidRDefault="00A346D3">
          <w:pPr>
            <w:pStyle w:val="Kopfzeile"/>
            <w:tabs>
              <w:tab w:val="left" w:pos="5273"/>
              <w:tab w:val="left" w:pos="6480"/>
            </w:tabs>
            <w:rPr>
              <w:sz w:val="14"/>
              <w:szCs w:val="14"/>
            </w:rPr>
          </w:pPr>
          <w:bookmarkStart w:id="13" w:name="TitleLine02"/>
          <w:bookmarkEnd w:id="13"/>
        </w:p>
      </w:tc>
    </w:tr>
  </w:tbl>
  <w:p w14:paraId="2F99BEFF" w14:textId="77777777" w:rsidR="00A346D3" w:rsidRPr="00A346D3" w:rsidRDefault="00A346D3">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D3"/>
    <w:rsid w:val="00012DD4"/>
    <w:rsid w:val="00022D2C"/>
    <w:rsid w:val="00043C2A"/>
    <w:rsid w:val="00057ECB"/>
    <w:rsid w:val="00063B6B"/>
    <w:rsid w:val="0006741E"/>
    <w:rsid w:val="0007755E"/>
    <w:rsid w:val="0008330C"/>
    <w:rsid w:val="00083B69"/>
    <w:rsid w:val="000961A1"/>
    <w:rsid w:val="000A221D"/>
    <w:rsid w:val="000C3AF1"/>
    <w:rsid w:val="000E58FE"/>
    <w:rsid w:val="001904E8"/>
    <w:rsid w:val="001A4CA0"/>
    <w:rsid w:val="00217217"/>
    <w:rsid w:val="002E1D12"/>
    <w:rsid w:val="00380313"/>
    <w:rsid w:val="00390040"/>
    <w:rsid w:val="00392A08"/>
    <w:rsid w:val="00414820"/>
    <w:rsid w:val="0042109B"/>
    <w:rsid w:val="00432581"/>
    <w:rsid w:val="00460704"/>
    <w:rsid w:val="004944AD"/>
    <w:rsid w:val="004C099F"/>
    <w:rsid w:val="004D6A66"/>
    <w:rsid w:val="00525531"/>
    <w:rsid w:val="005567F1"/>
    <w:rsid w:val="00573FC9"/>
    <w:rsid w:val="00581B8E"/>
    <w:rsid w:val="00594B73"/>
    <w:rsid w:val="005D36A8"/>
    <w:rsid w:val="005F1D53"/>
    <w:rsid w:val="00615CDB"/>
    <w:rsid w:val="006A45E5"/>
    <w:rsid w:val="006B293F"/>
    <w:rsid w:val="00701BB6"/>
    <w:rsid w:val="00716A4C"/>
    <w:rsid w:val="00773016"/>
    <w:rsid w:val="00775453"/>
    <w:rsid w:val="00787E8B"/>
    <w:rsid w:val="0079736A"/>
    <w:rsid w:val="007D3804"/>
    <w:rsid w:val="008306F6"/>
    <w:rsid w:val="0084018F"/>
    <w:rsid w:val="00845C45"/>
    <w:rsid w:val="00850C9E"/>
    <w:rsid w:val="00866123"/>
    <w:rsid w:val="00867E20"/>
    <w:rsid w:val="00872761"/>
    <w:rsid w:val="008924F0"/>
    <w:rsid w:val="0089306D"/>
    <w:rsid w:val="00894E5C"/>
    <w:rsid w:val="008A4719"/>
    <w:rsid w:val="00913A08"/>
    <w:rsid w:val="0094526D"/>
    <w:rsid w:val="00961A0A"/>
    <w:rsid w:val="00965CF8"/>
    <w:rsid w:val="009737AD"/>
    <w:rsid w:val="009B210E"/>
    <w:rsid w:val="00A0564D"/>
    <w:rsid w:val="00A346D3"/>
    <w:rsid w:val="00A6007C"/>
    <w:rsid w:val="00A84237"/>
    <w:rsid w:val="00AA6D5D"/>
    <w:rsid w:val="00B06482"/>
    <w:rsid w:val="00B0769F"/>
    <w:rsid w:val="00B4403A"/>
    <w:rsid w:val="00BA2FDB"/>
    <w:rsid w:val="00BE4FA9"/>
    <w:rsid w:val="00BF7B06"/>
    <w:rsid w:val="00C04E26"/>
    <w:rsid w:val="00C67470"/>
    <w:rsid w:val="00C97020"/>
    <w:rsid w:val="00CB349F"/>
    <w:rsid w:val="00CC36B2"/>
    <w:rsid w:val="00CC6293"/>
    <w:rsid w:val="00D37A28"/>
    <w:rsid w:val="00D7002E"/>
    <w:rsid w:val="00D71798"/>
    <w:rsid w:val="00D90BE1"/>
    <w:rsid w:val="00DD04F7"/>
    <w:rsid w:val="00DE21A5"/>
    <w:rsid w:val="00DE7900"/>
    <w:rsid w:val="00E044F2"/>
    <w:rsid w:val="00E60A18"/>
    <w:rsid w:val="00E7682A"/>
    <w:rsid w:val="00EF5E09"/>
    <w:rsid w:val="00F0397A"/>
    <w:rsid w:val="00F452FA"/>
    <w:rsid w:val="00F57332"/>
    <w:rsid w:val="00F8787D"/>
    <w:rsid w:val="00FB7D32"/>
    <w:rsid w:val="00FE46B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DE5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 w:type="paragraph" w:styleId="StandardWeb">
    <w:name w:val="Normal (Web)"/>
    <w:basedOn w:val="Standard"/>
    <w:uiPriority w:val="99"/>
    <w:unhideWhenUsed/>
    <w:rsid w:val="00FE46B6"/>
    <w:pPr>
      <w:suppressAutoHyphens w:val="0"/>
      <w:spacing w:before="100" w:beforeAutospacing="1" w:after="100" w:afterAutospacing="1"/>
      <w:textAlignment w:val="auto"/>
    </w:pPr>
    <w:rPr>
      <w:rFonts w:ascii="SimSun" w:eastAsia="SimSun" w:hAnsi="SimSun" w:cs="SimSun"/>
      <w:color w:val="auto"/>
      <w:kern w:val="0"/>
      <w:sz w:val="24"/>
      <w:szCs w:val="24"/>
      <w:lang w:eastAsia="zh-CN"/>
    </w:rPr>
  </w:style>
  <w:style w:type="character" w:styleId="Hervorhebung">
    <w:name w:val="Emphasis"/>
    <w:basedOn w:val="Absatz-Standardschriftart"/>
    <w:uiPriority w:val="20"/>
    <w:qFormat/>
    <w:rsid w:val="00FE46B6"/>
    <w:rPr>
      <w:i/>
      <w:iCs/>
    </w:rPr>
  </w:style>
  <w:style w:type="character" w:styleId="Fett">
    <w:name w:val="Strong"/>
    <w:basedOn w:val="Absatz-Standardschriftart"/>
    <w:uiPriority w:val="22"/>
    <w:qFormat/>
    <w:rsid w:val="00FE46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 w:type="paragraph" w:styleId="StandardWeb">
    <w:name w:val="Normal (Web)"/>
    <w:basedOn w:val="Standard"/>
    <w:uiPriority w:val="99"/>
    <w:unhideWhenUsed/>
    <w:rsid w:val="00FE46B6"/>
    <w:pPr>
      <w:suppressAutoHyphens w:val="0"/>
      <w:spacing w:before="100" w:beforeAutospacing="1" w:after="100" w:afterAutospacing="1"/>
      <w:textAlignment w:val="auto"/>
    </w:pPr>
    <w:rPr>
      <w:rFonts w:ascii="SimSun" w:eastAsia="SimSun" w:hAnsi="SimSun" w:cs="SimSun"/>
      <w:color w:val="auto"/>
      <w:kern w:val="0"/>
      <w:sz w:val="24"/>
      <w:szCs w:val="24"/>
      <w:lang w:eastAsia="zh-CN"/>
    </w:rPr>
  </w:style>
  <w:style w:type="character" w:styleId="Hervorhebung">
    <w:name w:val="Emphasis"/>
    <w:basedOn w:val="Absatz-Standardschriftart"/>
    <w:uiPriority w:val="20"/>
    <w:qFormat/>
    <w:rsid w:val="00FE46B6"/>
    <w:rPr>
      <w:i/>
      <w:iCs/>
    </w:rPr>
  </w:style>
  <w:style w:type="character" w:styleId="Fett">
    <w:name w:val="Strong"/>
    <w:basedOn w:val="Absatz-Standardschriftart"/>
    <w:uiPriority w:val="22"/>
    <w:qFormat/>
    <w:rsid w:val="00FE4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7329">
      <w:bodyDiv w:val="1"/>
      <w:marLeft w:val="0"/>
      <w:marRight w:val="0"/>
      <w:marTop w:val="0"/>
      <w:marBottom w:val="0"/>
      <w:divBdr>
        <w:top w:val="none" w:sz="0" w:space="0" w:color="auto"/>
        <w:left w:val="none" w:sz="0" w:space="0" w:color="auto"/>
        <w:bottom w:val="none" w:sz="0" w:space="0" w:color="auto"/>
        <w:right w:val="none" w:sz="0" w:space="0" w:color="auto"/>
      </w:divBdr>
    </w:div>
    <w:div w:id="71513425">
      <w:bodyDiv w:val="1"/>
      <w:marLeft w:val="0"/>
      <w:marRight w:val="0"/>
      <w:marTop w:val="0"/>
      <w:marBottom w:val="0"/>
      <w:divBdr>
        <w:top w:val="none" w:sz="0" w:space="0" w:color="auto"/>
        <w:left w:val="none" w:sz="0" w:space="0" w:color="auto"/>
        <w:bottom w:val="none" w:sz="0" w:space="0" w:color="auto"/>
        <w:right w:val="none" w:sz="0" w:space="0" w:color="auto"/>
      </w:divBdr>
    </w:div>
    <w:div w:id="333649443">
      <w:bodyDiv w:val="1"/>
      <w:marLeft w:val="0"/>
      <w:marRight w:val="0"/>
      <w:marTop w:val="0"/>
      <w:marBottom w:val="0"/>
      <w:divBdr>
        <w:top w:val="none" w:sz="0" w:space="0" w:color="auto"/>
        <w:left w:val="none" w:sz="0" w:space="0" w:color="auto"/>
        <w:bottom w:val="none" w:sz="0" w:space="0" w:color="auto"/>
        <w:right w:val="none" w:sz="0" w:space="0" w:color="auto"/>
      </w:divBdr>
    </w:div>
    <w:div w:id="340543818">
      <w:bodyDiv w:val="1"/>
      <w:marLeft w:val="0"/>
      <w:marRight w:val="0"/>
      <w:marTop w:val="0"/>
      <w:marBottom w:val="0"/>
      <w:divBdr>
        <w:top w:val="none" w:sz="0" w:space="0" w:color="auto"/>
        <w:left w:val="none" w:sz="0" w:space="0" w:color="auto"/>
        <w:bottom w:val="none" w:sz="0" w:space="0" w:color="auto"/>
        <w:right w:val="none" w:sz="0" w:space="0" w:color="auto"/>
      </w:divBdr>
    </w:div>
    <w:div w:id="412237046">
      <w:bodyDiv w:val="1"/>
      <w:marLeft w:val="0"/>
      <w:marRight w:val="0"/>
      <w:marTop w:val="0"/>
      <w:marBottom w:val="0"/>
      <w:divBdr>
        <w:top w:val="none" w:sz="0" w:space="0" w:color="auto"/>
        <w:left w:val="none" w:sz="0" w:space="0" w:color="auto"/>
        <w:bottom w:val="none" w:sz="0" w:space="0" w:color="auto"/>
        <w:right w:val="none" w:sz="0" w:space="0" w:color="auto"/>
      </w:divBdr>
    </w:div>
    <w:div w:id="450827573">
      <w:bodyDiv w:val="1"/>
      <w:marLeft w:val="0"/>
      <w:marRight w:val="0"/>
      <w:marTop w:val="0"/>
      <w:marBottom w:val="0"/>
      <w:divBdr>
        <w:top w:val="none" w:sz="0" w:space="0" w:color="auto"/>
        <w:left w:val="none" w:sz="0" w:space="0" w:color="auto"/>
        <w:bottom w:val="none" w:sz="0" w:space="0" w:color="auto"/>
        <w:right w:val="none" w:sz="0" w:space="0" w:color="auto"/>
      </w:divBdr>
    </w:div>
    <w:div w:id="573667464">
      <w:bodyDiv w:val="1"/>
      <w:marLeft w:val="0"/>
      <w:marRight w:val="0"/>
      <w:marTop w:val="0"/>
      <w:marBottom w:val="0"/>
      <w:divBdr>
        <w:top w:val="none" w:sz="0" w:space="0" w:color="auto"/>
        <w:left w:val="none" w:sz="0" w:space="0" w:color="auto"/>
        <w:bottom w:val="none" w:sz="0" w:space="0" w:color="auto"/>
        <w:right w:val="none" w:sz="0" w:space="0" w:color="auto"/>
      </w:divBdr>
    </w:div>
    <w:div w:id="999652553">
      <w:bodyDiv w:val="1"/>
      <w:marLeft w:val="0"/>
      <w:marRight w:val="0"/>
      <w:marTop w:val="0"/>
      <w:marBottom w:val="0"/>
      <w:divBdr>
        <w:top w:val="none" w:sz="0" w:space="0" w:color="auto"/>
        <w:left w:val="none" w:sz="0" w:space="0" w:color="auto"/>
        <w:bottom w:val="none" w:sz="0" w:space="0" w:color="auto"/>
        <w:right w:val="none" w:sz="0" w:space="0" w:color="auto"/>
      </w:divBdr>
    </w:div>
    <w:div w:id="1387023735">
      <w:bodyDiv w:val="1"/>
      <w:marLeft w:val="0"/>
      <w:marRight w:val="0"/>
      <w:marTop w:val="0"/>
      <w:marBottom w:val="0"/>
      <w:divBdr>
        <w:top w:val="none" w:sz="0" w:space="0" w:color="auto"/>
        <w:left w:val="none" w:sz="0" w:space="0" w:color="auto"/>
        <w:bottom w:val="none" w:sz="0" w:space="0" w:color="auto"/>
        <w:right w:val="none" w:sz="0" w:space="0" w:color="auto"/>
      </w:divBdr>
    </w:div>
    <w:div w:id="1648053986">
      <w:bodyDiv w:val="1"/>
      <w:marLeft w:val="0"/>
      <w:marRight w:val="0"/>
      <w:marTop w:val="0"/>
      <w:marBottom w:val="0"/>
      <w:divBdr>
        <w:top w:val="none" w:sz="0" w:space="0" w:color="auto"/>
        <w:left w:val="none" w:sz="0" w:space="0" w:color="auto"/>
        <w:bottom w:val="none" w:sz="0" w:space="0" w:color="auto"/>
        <w:right w:val="none" w:sz="0" w:space="0" w:color="auto"/>
      </w:divBdr>
    </w:div>
    <w:div w:id="1827552496">
      <w:bodyDiv w:val="1"/>
      <w:marLeft w:val="0"/>
      <w:marRight w:val="0"/>
      <w:marTop w:val="0"/>
      <w:marBottom w:val="0"/>
      <w:divBdr>
        <w:top w:val="none" w:sz="0" w:space="0" w:color="auto"/>
        <w:left w:val="none" w:sz="0" w:space="0" w:color="auto"/>
        <w:bottom w:val="none" w:sz="0" w:space="0" w:color="auto"/>
        <w:right w:val="none" w:sz="0" w:space="0" w:color="auto"/>
      </w:divBdr>
    </w:div>
    <w:div w:id="198662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perion.com/news/pressemitteilung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perionktron.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1813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 GmbH</Company>
  <LinksUpToDate>false</LinksUpToDate>
  <CharactersWithSpaces>2096</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4</cp:revision>
  <cp:lastPrinted>2016-09-16T12:41:00Z</cp:lastPrinted>
  <dcterms:created xsi:type="dcterms:W3CDTF">2016-09-30T12:47:00Z</dcterms:created>
  <dcterms:modified xsi:type="dcterms:W3CDTF">2016-09-30T12:48:00Z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ies>
</file>