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57" w:rsidRPr="009B7C57" w:rsidRDefault="009B7C57" w:rsidP="009B7C57">
      <w:pPr>
        <w:pStyle w:val="Kontakt"/>
        <w:ind w:left="7230"/>
        <w:rPr>
          <w:b/>
          <w:bCs/>
        </w:rPr>
      </w:pPr>
      <w:r w:rsidRPr="009B7C57">
        <w:rPr>
          <w:b/>
          <w:bCs/>
        </w:rPr>
        <w:t>Kontakt</w:t>
      </w:r>
    </w:p>
    <w:p w:rsidR="009B7C57" w:rsidRPr="009B7C57" w:rsidRDefault="009B7C57" w:rsidP="009B7C57">
      <w:pPr>
        <w:pStyle w:val="Kontakt"/>
        <w:ind w:left="7230"/>
        <w:rPr>
          <w:bCs/>
        </w:rPr>
      </w:pPr>
      <w:r w:rsidRPr="009B7C57">
        <w:rPr>
          <w:bCs/>
        </w:rPr>
        <w:t>Bettina König</w:t>
      </w:r>
    </w:p>
    <w:p w:rsidR="009B7C57" w:rsidRPr="009B7C57" w:rsidRDefault="009B7C57" w:rsidP="009B7C57">
      <w:pPr>
        <w:pStyle w:val="Kontakt"/>
        <w:ind w:left="7230"/>
        <w:rPr>
          <w:bCs/>
        </w:rPr>
      </w:pPr>
      <w:r w:rsidRPr="009B7C57">
        <w:rPr>
          <w:bCs/>
        </w:rPr>
        <w:t>Marketing Communications</w:t>
      </w:r>
    </w:p>
    <w:p w:rsidR="009B7C57" w:rsidRPr="009B7C57" w:rsidRDefault="009B7C57" w:rsidP="009B7C57">
      <w:pPr>
        <w:pStyle w:val="Kontakt"/>
        <w:ind w:left="7230"/>
        <w:rPr>
          <w:bCs/>
        </w:rPr>
      </w:pPr>
      <w:r w:rsidRPr="00E74585"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6E7067BA" wp14:editId="69483139">
            <wp:simplePos x="0" y="0"/>
            <wp:positionH relativeFrom="column">
              <wp:posOffset>-3810</wp:posOffset>
            </wp:positionH>
            <wp:positionV relativeFrom="paragraph">
              <wp:posOffset>23495</wp:posOffset>
            </wp:positionV>
            <wp:extent cx="1111885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094" y="21320"/>
                <wp:lineTo x="21094" y="0"/>
                <wp:lineTo x="0" y="0"/>
              </wp:wrapPolygon>
            </wp:wrapTight>
            <wp:docPr id="5" name="Grafik 5" descr="K-Logo_für_PM_mit_Da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-Logo_für_PM_mit_Dat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C57">
        <w:rPr>
          <w:bCs/>
        </w:rPr>
        <w:t>Coperion GmbH</w:t>
      </w:r>
    </w:p>
    <w:p w:rsidR="009B7C57" w:rsidRPr="009B7C57" w:rsidRDefault="009B7C57" w:rsidP="009B7C57">
      <w:pPr>
        <w:pStyle w:val="Kontakt"/>
        <w:ind w:left="7230"/>
        <w:rPr>
          <w:bCs/>
        </w:rPr>
      </w:pPr>
      <w:r w:rsidRPr="009B7C57">
        <w:rPr>
          <w:bCs/>
        </w:rPr>
        <w:t>Theodorstraße 10</w:t>
      </w:r>
    </w:p>
    <w:p w:rsidR="009B7C57" w:rsidRPr="009B7C57" w:rsidRDefault="009B7C57" w:rsidP="009B7C57">
      <w:pPr>
        <w:pStyle w:val="Kontakt"/>
        <w:ind w:left="7230"/>
        <w:rPr>
          <w:bCs/>
        </w:rPr>
      </w:pPr>
      <w:r w:rsidRPr="009B7C57">
        <w:rPr>
          <w:bCs/>
        </w:rPr>
        <w:t>70469 Stuttgart/Deutschland</w:t>
      </w:r>
    </w:p>
    <w:p w:rsidR="009B7C57" w:rsidRPr="009B7C57" w:rsidRDefault="009B7C57" w:rsidP="009B7C57">
      <w:pPr>
        <w:pStyle w:val="Kontakt"/>
        <w:ind w:left="7230"/>
        <w:rPr>
          <w:bCs/>
        </w:rPr>
      </w:pPr>
    </w:p>
    <w:p w:rsidR="009B7C57" w:rsidRPr="009B7C57" w:rsidRDefault="009B7C57" w:rsidP="009B7C57">
      <w:pPr>
        <w:pStyle w:val="Kontakt"/>
        <w:ind w:left="7230"/>
        <w:rPr>
          <w:bCs/>
          <w:lang w:val="it-IT"/>
        </w:rPr>
      </w:pPr>
      <w:proofErr w:type="spellStart"/>
      <w:r w:rsidRPr="009B7C57">
        <w:rPr>
          <w:bCs/>
          <w:lang w:val="it-IT"/>
        </w:rPr>
        <w:t>Telefon</w:t>
      </w:r>
      <w:proofErr w:type="spellEnd"/>
      <w:r w:rsidRPr="009B7C57">
        <w:rPr>
          <w:bCs/>
          <w:lang w:val="it-IT"/>
        </w:rPr>
        <w:t xml:space="preserve"> +49 (0)711 897 22 15</w:t>
      </w:r>
    </w:p>
    <w:p w:rsidR="009B7C57" w:rsidRPr="009B7C57" w:rsidRDefault="009B7C57" w:rsidP="009B7C57">
      <w:pPr>
        <w:pStyle w:val="Kontakt"/>
        <w:ind w:left="7230"/>
        <w:rPr>
          <w:bCs/>
          <w:lang w:val="it-IT"/>
        </w:rPr>
      </w:pPr>
      <w:r w:rsidRPr="009B7C57">
        <w:rPr>
          <w:bCs/>
          <w:lang w:val="it-IT"/>
        </w:rPr>
        <w:t>Telefax +49 (0)711 897 39 74</w:t>
      </w:r>
    </w:p>
    <w:p w:rsidR="009B7C57" w:rsidRPr="009B7C57" w:rsidRDefault="009B7C57" w:rsidP="009B7C57">
      <w:pPr>
        <w:pStyle w:val="Kontakt"/>
        <w:ind w:left="7230"/>
        <w:rPr>
          <w:bCs/>
          <w:lang w:val="it-IT"/>
        </w:rPr>
      </w:pPr>
      <w:r w:rsidRPr="009B7C57">
        <w:rPr>
          <w:bCs/>
          <w:lang w:val="it-IT"/>
        </w:rPr>
        <w:t>bettina.koenig@coperion.com</w:t>
      </w:r>
    </w:p>
    <w:p w:rsidR="002B6CD7" w:rsidRPr="009B7C57" w:rsidRDefault="009B7C57" w:rsidP="009B7C57">
      <w:pPr>
        <w:pStyle w:val="Kontakt"/>
        <w:ind w:left="7230"/>
        <w:rPr>
          <w:bCs/>
          <w:lang w:val="it-IT"/>
        </w:rPr>
      </w:pPr>
      <w:r w:rsidRPr="009B7C57">
        <w:rPr>
          <w:bCs/>
          <w:lang w:val="it-IT"/>
        </w:rPr>
        <w:t>www.coperion.com</w:t>
      </w:r>
    </w:p>
    <w:p w:rsidR="009B7C57" w:rsidRPr="009B7C57" w:rsidRDefault="009B7C57" w:rsidP="0060703A">
      <w:pPr>
        <w:pStyle w:val="Pressemitteilung"/>
        <w:rPr>
          <w:b w:val="0"/>
          <w:bCs/>
          <w:lang w:val="de-CH"/>
        </w:rPr>
      </w:pPr>
      <w:r w:rsidRPr="009B7C57">
        <w:rPr>
          <w:b w:val="0"/>
          <w:bCs/>
        </w:rPr>
        <w:t>Halle 14 / Stand B19</w:t>
      </w:r>
    </w:p>
    <w:p w:rsidR="009B7C57" w:rsidRDefault="009B7C57" w:rsidP="0060703A">
      <w:pPr>
        <w:pStyle w:val="Pressemitteilung"/>
        <w:rPr>
          <w:lang w:val="de-CH"/>
        </w:rPr>
      </w:pPr>
    </w:p>
    <w:p w:rsidR="008609A9" w:rsidRPr="008C4688" w:rsidRDefault="002B6CD7" w:rsidP="0060703A">
      <w:pPr>
        <w:pStyle w:val="Pressemitteilung"/>
        <w:rPr>
          <w:lang w:val="de-CH"/>
        </w:rPr>
      </w:pPr>
      <w:r w:rsidRPr="008C4688">
        <w:rPr>
          <w:lang w:val="de-CH"/>
        </w:rPr>
        <w:t>Press</w:t>
      </w:r>
      <w:r w:rsidR="0060703A" w:rsidRPr="008C4688">
        <w:rPr>
          <w:lang w:val="de-CH"/>
        </w:rPr>
        <w:t>emitteilung</w:t>
      </w:r>
    </w:p>
    <w:p w:rsidR="008609A9" w:rsidRPr="008C4688" w:rsidRDefault="008609A9" w:rsidP="009B7C57">
      <w:pPr>
        <w:spacing w:line="360" w:lineRule="auto"/>
        <w:rPr>
          <w:lang w:val="de-CH"/>
        </w:rPr>
      </w:pPr>
    </w:p>
    <w:p w:rsidR="00224C8A" w:rsidRPr="0060703A" w:rsidRDefault="0060703A" w:rsidP="008609A9">
      <w:pPr>
        <w:rPr>
          <w:b/>
          <w:bCs/>
        </w:rPr>
      </w:pPr>
      <w:r w:rsidRPr="0060703A">
        <w:rPr>
          <w:b/>
          <w:bCs/>
        </w:rPr>
        <w:t>Coperion K-</w:t>
      </w:r>
      <w:proofErr w:type="spellStart"/>
      <w:r w:rsidRPr="0060703A">
        <w:rPr>
          <w:b/>
          <w:bCs/>
        </w:rPr>
        <w:t>Tron</w:t>
      </w:r>
      <w:proofErr w:type="spellEnd"/>
      <w:r w:rsidRPr="0060703A">
        <w:rPr>
          <w:b/>
          <w:bCs/>
        </w:rPr>
        <w:t xml:space="preserve"> auf der</w:t>
      </w:r>
      <w:r w:rsidR="001E5611" w:rsidRPr="0060703A">
        <w:rPr>
          <w:b/>
          <w:bCs/>
        </w:rPr>
        <w:t xml:space="preserve"> K 2016</w:t>
      </w:r>
    </w:p>
    <w:p w:rsidR="001E5611" w:rsidRPr="0060703A" w:rsidRDefault="001E5611" w:rsidP="009B7C57">
      <w:pPr>
        <w:spacing w:line="360" w:lineRule="auto"/>
      </w:pPr>
    </w:p>
    <w:p w:rsidR="005B68E7" w:rsidRPr="0060703A" w:rsidRDefault="0060703A" w:rsidP="0060703A">
      <w:pPr>
        <w:tabs>
          <w:tab w:val="left" w:pos="225"/>
        </w:tabs>
        <w:autoSpaceDE w:val="0"/>
        <w:autoSpaceDN w:val="0"/>
        <w:adjustRightInd w:val="0"/>
        <w:contextualSpacing/>
        <w:rPr>
          <w:rFonts w:cs="Arial"/>
          <w:b/>
          <w:bCs/>
          <w:sz w:val="28"/>
          <w:szCs w:val="28"/>
        </w:rPr>
      </w:pPr>
      <w:r w:rsidRPr="0060703A">
        <w:rPr>
          <w:rFonts w:cs="Arial"/>
          <w:b/>
          <w:bCs/>
          <w:sz w:val="28"/>
          <w:szCs w:val="28"/>
        </w:rPr>
        <w:t>Neuentwicklungen für hochgenaues Dosieren und Fördern</w:t>
      </w:r>
      <w:r w:rsidR="001E5611" w:rsidRPr="0060703A">
        <w:rPr>
          <w:rFonts w:cs="Arial"/>
          <w:b/>
          <w:bCs/>
          <w:sz w:val="28"/>
          <w:szCs w:val="28"/>
        </w:rPr>
        <w:t xml:space="preserve"> </w:t>
      </w:r>
    </w:p>
    <w:p w:rsidR="00553842" w:rsidRPr="0060703A" w:rsidRDefault="00553842" w:rsidP="00553842">
      <w:pPr>
        <w:pStyle w:val="NoParagraphStyle"/>
        <w:jc w:val="center"/>
        <w:rPr>
          <w:rFonts w:ascii="Arial" w:hAnsi="Arial"/>
          <w:color w:val="auto"/>
          <w:sz w:val="22"/>
          <w:szCs w:val="22"/>
          <w:lang w:val="de-DE"/>
        </w:rPr>
      </w:pPr>
    </w:p>
    <w:p w:rsidR="0060703A" w:rsidRDefault="009B1A1C" w:rsidP="006F2C65">
      <w:pPr>
        <w:snapToGrid w:val="0"/>
        <w:spacing w:line="360" w:lineRule="auto"/>
      </w:pPr>
      <w:r w:rsidRPr="0060703A">
        <w:rPr>
          <w:rFonts w:cs="Arial"/>
          <w:i/>
          <w:iCs/>
          <w:szCs w:val="22"/>
        </w:rPr>
        <w:t>Niederlenz, S</w:t>
      </w:r>
      <w:r w:rsidR="0060703A" w:rsidRPr="0060703A">
        <w:rPr>
          <w:rFonts w:cs="Arial"/>
          <w:i/>
          <w:iCs/>
          <w:szCs w:val="22"/>
        </w:rPr>
        <w:t xml:space="preserve">chweiz, im </w:t>
      </w:r>
      <w:r w:rsidR="001C39FA">
        <w:rPr>
          <w:rFonts w:cs="Arial"/>
          <w:i/>
          <w:iCs/>
          <w:szCs w:val="22"/>
        </w:rPr>
        <w:t>Oktober</w:t>
      </w:r>
      <w:r w:rsidR="00DC5F94" w:rsidRPr="0060703A">
        <w:rPr>
          <w:rFonts w:cs="Arial"/>
          <w:i/>
          <w:iCs/>
          <w:szCs w:val="22"/>
        </w:rPr>
        <w:t xml:space="preserve"> 2016</w:t>
      </w:r>
      <w:r w:rsidRPr="0060703A">
        <w:rPr>
          <w:rFonts w:cs="Arial"/>
          <w:szCs w:val="22"/>
        </w:rPr>
        <w:t xml:space="preserve"> </w:t>
      </w:r>
      <w:r w:rsidR="0060703A" w:rsidRPr="0060703A">
        <w:rPr>
          <w:rFonts w:cs="Arial"/>
          <w:szCs w:val="22"/>
        </w:rPr>
        <w:t>–</w:t>
      </w:r>
      <w:r w:rsidRPr="0060703A">
        <w:rPr>
          <w:rFonts w:cs="Arial"/>
          <w:szCs w:val="22"/>
        </w:rPr>
        <w:t xml:space="preserve"> </w:t>
      </w:r>
      <w:r w:rsidR="00D9187A">
        <w:rPr>
          <w:rFonts w:cs="Arial"/>
          <w:szCs w:val="22"/>
        </w:rPr>
        <w:t>Auf</w:t>
      </w:r>
      <w:r w:rsidR="00D9187A" w:rsidRPr="0060703A">
        <w:rPr>
          <w:rFonts w:cs="Arial"/>
          <w:szCs w:val="22"/>
        </w:rPr>
        <w:t xml:space="preserve"> </w:t>
      </w:r>
      <w:r w:rsidR="0060703A" w:rsidRPr="0060703A">
        <w:rPr>
          <w:rFonts w:cs="Arial"/>
          <w:szCs w:val="22"/>
        </w:rPr>
        <w:t xml:space="preserve">der </w:t>
      </w:r>
      <w:r w:rsidR="001E5611" w:rsidRPr="0060703A">
        <w:t>K 2016</w:t>
      </w:r>
      <w:r w:rsidR="0060703A" w:rsidRPr="0060703A">
        <w:t xml:space="preserve"> (19.</w:t>
      </w:r>
      <w:r w:rsidR="0060703A">
        <w:t xml:space="preserve">-26. Oktober 2016, Düsseldorf) </w:t>
      </w:r>
      <w:r w:rsidR="00D9187A">
        <w:t>präsentiert</w:t>
      </w:r>
      <w:r w:rsidR="0060703A">
        <w:t xml:space="preserve"> </w:t>
      </w:r>
      <w:r w:rsidR="001E5611" w:rsidRPr="0060703A">
        <w:t>Coperion K-</w:t>
      </w:r>
      <w:proofErr w:type="spellStart"/>
      <w:r w:rsidR="001E5611" w:rsidRPr="0060703A">
        <w:t>Tron</w:t>
      </w:r>
      <w:proofErr w:type="spellEnd"/>
      <w:r w:rsidR="001E5611" w:rsidRPr="0060703A">
        <w:t xml:space="preserve"> </w:t>
      </w:r>
      <w:r w:rsidR="0060703A">
        <w:t xml:space="preserve">mehrere Neuentwicklungen auf </w:t>
      </w:r>
      <w:r w:rsidR="00F549A5">
        <w:t xml:space="preserve">ihrem Stand B19 in Halle 14. Das neue elektronische Druckkompensationssystem EPC wird ebenso ausgestellt wie eine überarbeitete Version des Smart Flow </w:t>
      </w:r>
      <w:r w:rsidR="00E17C33">
        <w:t>Meters, der</w:t>
      </w:r>
      <w:r w:rsidR="00F549A5">
        <w:t xml:space="preserve"> für hochgenaues Dosieren bei großen Dosiermengen zum Einsatz kommt. </w:t>
      </w:r>
      <w:r w:rsidR="00D9187A">
        <w:t>Darüber hina</w:t>
      </w:r>
      <w:r w:rsidR="00C95153">
        <w:t>u</w:t>
      </w:r>
      <w:r w:rsidR="00D9187A">
        <w:t>s wird d</w:t>
      </w:r>
      <w:r w:rsidR="00F549A5">
        <w:t xml:space="preserve">er K-Vision Line Controller </w:t>
      </w:r>
      <w:r w:rsidR="00D9187A">
        <w:t>gezeigt</w:t>
      </w:r>
      <w:r w:rsidR="006F2C65">
        <w:t>.</w:t>
      </w:r>
    </w:p>
    <w:p w:rsidR="0060703A" w:rsidRDefault="0060703A" w:rsidP="0060703A">
      <w:pPr>
        <w:snapToGrid w:val="0"/>
        <w:spacing w:line="360" w:lineRule="auto"/>
      </w:pPr>
    </w:p>
    <w:p w:rsidR="001E5611" w:rsidRPr="00F549A5" w:rsidRDefault="001809D8" w:rsidP="001C39FA">
      <w:pPr>
        <w:snapToGrid w:val="0"/>
        <w:spacing w:line="360" w:lineRule="auto"/>
        <w:rPr>
          <w:rFonts w:cs="Arial"/>
          <w:b/>
          <w:szCs w:val="22"/>
        </w:rPr>
      </w:pPr>
      <w:r w:rsidRPr="00F549A5">
        <w:rPr>
          <w:rFonts w:cs="Arial"/>
          <w:b/>
          <w:szCs w:val="22"/>
        </w:rPr>
        <w:t>Innovative</w:t>
      </w:r>
      <w:r w:rsidR="00607F9B" w:rsidRPr="00F549A5">
        <w:rPr>
          <w:rFonts w:cs="Arial"/>
          <w:b/>
          <w:szCs w:val="22"/>
        </w:rPr>
        <w:t>s ele</w:t>
      </w:r>
      <w:r w:rsidR="001C39FA">
        <w:rPr>
          <w:rFonts w:cs="Arial"/>
          <w:b/>
          <w:szCs w:val="22"/>
        </w:rPr>
        <w:t>k</w:t>
      </w:r>
      <w:r w:rsidR="00607F9B" w:rsidRPr="00F549A5">
        <w:rPr>
          <w:rFonts w:cs="Arial"/>
          <w:b/>
          <w:szCs w:val="22"/>
        </w:rPr>
        <w:t>tronische</w:t>
      </w:r>
      <w:r w:rsidR="001C39FA">
        <w:rPr>
          <w:rFonts w:cs="Arial"/>
          <w:b/>
          <w:szCs w:val="22"/>
        </w:rPr>
        <w:t>s</w:t>
      </w:r>
      <w:r w:rsidR="00607F9B" w:rsidRPr="00F549A5">
        <w:rPr>
          <w:rFonts w:cs="Arial"/>
          <w:b/>
          <w:szCs w:val="22"/>
        </w:rPr>
        <w:t xml:space="preserve"> Druckkompensationssystem (</w:t>
      </w:r>
      <w:r w:rsidR="001E5611" w:rsidRPr="00F549A5">
        <w:rPr>
          <w:rFonts w:cs="Arial"/>
          <w:b/>
          <w:szCs w:val="22"/>
        </w:rPr>
        <w:t xml:space="preserve">EPC) </w:t>
      </w:r>
      <w:r w:rsidR="00607F9B" w:rsidRPr="00F549A5">
        <w:rPr>
          <w:rFonts w:cs="Arial"/>
          <w:b/>
          <w:szCs w:val="22"/>
        </w:rPr>
        <w:t xml:space="preserve">für hochpräzise </w:t>
      </w:r>
      <w:proofErr w:type="spellStart"/>
      <w:r w:rsidR="00607F9B" w:rsidRPr="00F549A5">
        <w:rPr>
          <w:rFonts w:cs="Arial"/>
          <w:b/>
          <w:szCs w:val="22"/>
        </w:rPr>
        <w:t>Differentialdosierer</w:t>
      </w:r>
      <w:proofErr w:type="spellEnd"/>
      <w:r w:rsidR="00607F9B" w:rsidRPr="00F549A5">
        <w:rPr>
          <w:rFonts w:cs="Arial"/>
          <w:b/>
          <w:szCs w:val="22"/>
        </w:rPr>
        <w:t xml:space="preserve"> von Coperion</w:t>
      </w:r>
      <w:r w:rsidR="001E5611" w:rsidRPr="00F549A5">
        <w:rPr>
          <w:rFonts w:cs="Arial"/>
          <w:b/>
          <w:szCs w:val="22"/>
        </w:rPr>
        <w:t xml:space="preserve"> K-</w:t>
      </w:r>
      <w:proofErr w:type="spellStart"/>
      <w:r w:rsidR="001E5611" w:rsidRPr="00F549A5">
        <w:rPr>
          <w:rFonts w:cs="Arial"/>
          <w:b/>
          <w:szCs w:val="22"/>
        </w:rPr>
        <w:t>Tron</w:t>
      </w:r>
      <w:proofErr w:type="spellEnd"/>
      <w:r w:rsidR="001E5611" w:rsidRPr="00F549A5">
        <w:rPr>
          <w:rFonts w:cs="Arial"/>
          <w:b/>
          <w:szCs w:val="22"/>
        </w:rPr>
        <w:t xml:space="preserve"> </w:t>
      </w:r>
    </w:p>
    <w:p w:rsidR="00626BC5" w:rsidRDefault="00626BC5" w:rsidP="00596CF3">
      <w:pPr>
        <w:snapToGrid w:val="0"/>
        <w:spacing w:line="360" w:lineRule="auto"/>
        <w:rPr>
          <w:rFonts w:cs="Arial"/>
          <w:szCs w:val="22"/>
          <w:lang w:val="de-CH"/>
        </w:rPr>
      </w:pPr>
      <w:r w:rsidRPr="00686822">
        <w:rPr>
          <w:rFonts w:cs="Arial"/>
          <w:szCs w:val="22"/>
          <w:lang w:val="de-CH"/>
        </w:rPr>
        <w:t>Coperion K-</w:t>
      </w:r>
      <w:proofErr w:type="spellStart"/>
      <w:r w:rsidRPr="00686822">
        <w:rPr>
          <w:rFonts w:cs="Arial"/>
          <w:szCs w:val="22"/>
          <w:lang w:val="de-CH"/>
        </w:rPr>
        <w:t>Tron</w:t>
      </w:r>
      <w:proofErr w:type="spellEnd"/>
      <w:r w:rsidRPr="00686822">
        <w:rPr>
          <w:rFonts w:cs="Arial"/>
          <w:szCs w:val="22"/>
          <w:lang w:val="de-CH"/>
        </w:rPr>
        <w:t xml:space="preserve"> </w:t>
      </w:r>
      <w:r>
        <w:rPr>
          <w:rFonts w:cs="Arial"/>
          <w:szCs w:val="22"/>
          <w:lang w:val="de-CH"/>
        </w:rPr>
        <w:t xml:space="preserve">führt eine neuartige </w:t>
      </w:r>
      <w:r w:rsidRPr="00686822">
        <w:rPr>
          <w:rFonts w:cs="Arial"/>
          <w:szCs w:val="22"/>
          <w:lang w:val="de-CH"/>
        </w:rPr>
        <w:t xml:space="preserve">elektronische Druckkompensation </w:t>
      </w:r>
      <w:r>
        <w:rPr>
          <w:rFonts w:cs="Arial"/>
          <w:szCs w:val="22"/>
          <w:lang w:val="de-CH"/>
        </w:rPr>
        <w:t>(</w:t>
      </w:r>
      <w:r w:rsidRPr="00686822">
        <w:rPr>
          <w:rFonts w:cs="Arial"/>
          <w:szCs w:val="22"/>
          <w:lang w:val="de-CH"/>
        </w:rPr>
        <w:t xml:space="preserve">Electronic </w:t>
      </w:r>
      <w:proofErr w:type="spellStart"/>
      <w:r w:rsidRPr="00686822">
        <w:rPr>
          <w:rFonts w:cs="Arial"/>
          <w:szCs w:val="22"/>
          <w:lang w:val="de-CH"/>
        </w:rPr>
        <w:t>Pressure</w:t>
      </w:r>
      <w:proofErr w:type="spellEnd"/>
      <w:r w:rsidRPr="00686822">
        <w:rPr>
          <w:rFonts w:cs="Arial"/>
          <w:szCs w:val="22"/>
          <w:lang w:val="de-CH"/>
        </w:rPr>
        <w:t xml:space="preserve"> </w:t>
      </w:r>
      <w:proofErr w:type="spellStart"/>
      <w:r w:rsidRPr="00686822">
        <w:rPr>
          <w:rFonts w:cs="Arial"/>
          <w:szCs w:val="22"/>
          <w:lang w:val="de-CH"/>
        </w:rPr>
        <w:t>Compensation</w:t>
      </w:r>
      <w:proofErr w:type="spellEnd"/>
      <w:r>
        <w:rPr>
          <w:rFonts w:cs="Arial"/>
          <w:szCs w:val="22"/>
          <w:lang w:val="de-CH"/>
        </w:rPr>
        <w:t>, EPC</w:t>
      </w:r>
      <w:r w:rsidRPr="00686822">
        <w:rPr>
          <w:rFonts w:cs="Arial"/>
          <w:szCs w:val="22"/>
          <w:lang w:val="de-CH"/>
        </w:rPr>
        <w:t>)</w:t>
      </w:r>
      <w:r>
        <w:rPr>
          <w:rFonts w:cs="Arial"/>
          <w:szCs w:val="22"/>
          <w:lang w:val="de-CH"/>
        </w:rPr>
        <w:t xml:space="preserve"> </w:t>
      </w:r>
      <w:r w:rsidRPr="00686822">
        <w:rPr>
          <w:rFonts w:cs="Arial"/>
          <w:szCs w:val="22"/>
          <w:lang w:val="de-CH"/>
        </w:rPr>
        <w:t>für</w:t>
      </w:r>
      <w:r w:rsidR="00596CF3">
        <w:rPr>
          <w:rFonts w:cs="Arial"/>
          <w:szCs w:val="22"/>
          <w:lang w:val="de-CH"/>
        </w:rPr>
        <w:t xml:space="preserve"> </w:t>
      </w:r>
      <w:r w:rsidRPr="00686822">
        <w:rPr>
          <w:rFonts w:cs="Arial"/>
          <w:szCs w:val="22"/>
          <w:lang w:val="de-CH"/>
        </w:rPr>
        <w:t xml:space="preserve">hochgenaue </w:t>
      </w:r>
      <w:proofErr w:type="spellStart"/>
      <w:r w:rsidRPr="00686822">
        <w:rPr>
          <w:rFonts w:cs="Arial"/>
          <w:szCs w:val="22"/>
          <w:lang w:val="de-CH"/>
        </w:rPr>
        <w:t>Differentialdosierer</w:t>
      </w:r>
      <w:proofErr w:type="spellEnd"/>
      <w:r w:rsidRPr="00686822">
        <w:rPr>
          <w:rFonts w:cs="Arial"/>
          <w:szCs w:val="22"/>
          <w:lang w:val="de-CH"/>
        </w:rPr>
        <w:t xml:space="preserve"> </w:t>
      </w:r>
      <w:r>
        <w:rPr>
          <w:rFonts w:cs="Arial"/>
          <w:szCs w:val="22"/>
          <w:lang w:val="de-CH"/>
        </w:rPr>
        <w:t>ein. Verglichen mit herkömmlichen mechanischen Druckkompensationssystemen führt das neue System</w:t>
      </w:r>
      <w:r w:rsidRPr="00686822">
        <w:rPr>
          <w:rFonts w:cs="Arial"/>
          <w:szCs w:val="22"/>
          <w:lang w:val="de-CH"/>
        </w:rPr>
        <w:t xml:space="preserve"> </w:t>
      </w:r>
      <w:r>
        <w:rPr>
          <w:rFonts w:cs="Arial"/>
          <w:szCs w:val="22"/>
          <w:lang w:val="de-CH"/>
        </w:rPr>
        <w:t xml:space="preserve">zu höherer Genauigkeit und </w:t>
      </w:r>
      <w:r w:rsidRPr="00686822">
        <w:rPr>
          <w:rFonts w:cs="Arial"/>
          <w:szCs w:val="22"/>
          <w:lang w:val="de-CH"/>
        </w:rPr>
        <w:t xml:space="preserve">Zuverlässigkeit sowie </w:t>
      </w:r>
      <w:r>
        <w:rPr>
          <w:rFonts w:cs="Arial"/>
          <w:szCs w:val="22"/>
          <w:lang w:val="de-CH"/>
        </w:rPr>
        <w:t>geringeren</w:t>
      </w:r>
      <w:r w:rsidRPr="00686822">
        <w:rPr>
          <w:rFonts w:cs="Arial"/>
          <w:szCs w:val="22"/>
          <w:lang w:val="de-CH"/>
        </w:rPr>
        <w:t xml:space="preserve"> </w:t>
      </w:r>
      <w:r>
        <w:rPr>
          <w:rFonts w:cs="Arial"/>
          <w:szCs w:val="22"/>
          <w:lang w:val="de-CH"/>
        </w:rPr>
        <w:t>K</w:t>
      </w:r>
      <w:r w:rsidRPr="00686822">
        <w:rPr>
          <w:rFonts w:cs="Arial"/>
          <w:szCs w:val="22"/>
          <w:lang w:val="de-CH"/>
        </w:rPr>
        <w:t xml:space="preserve">osten </w:t>
      </w:r>
      <w:r>
        <w:rPr>
          <w:rFonts w:cs="Arial"/>
          <w:szCs w:val="22"/>
          <w:lang w:val="de-CH"/>
        </w:rPr>
        <w:t>bei zugleich</w:t>
      </w:r>
      <w:r w:rsidRPr="00686822">
        <w:rPr>
          <w:rFonts w:cs="Arial"/>
          <w:szCs w:val="22"/>
          <w:lang w:val="de-CH"/>
        </w:rPr>
        <w:t xml:space="preserve"> einfacher Installation. </w:t>
      </w:r>
      <w:r>
        <w:rPr>
          <w:rFonts w:cs="Arial"/>
          <w:szCs w:val="22"/>
          <w:lang w:val="de-CH"/>
        </w:rPr>
        <w:t xml:space="preserve">EPC </w:t>
      </w:r>
      <w:r w:rsidR="00D9187A">
        <w:rPr>
          <w:rFonts w:cs="Arial"/>
          <w:szCs w:val="22"/>
          <w:lang w:val="de-CH"/>
        </w:rPr>
        <w:t xml:space="preserve">ist </w:t>
      </w:r>
      <w:r w:rsidRPr="00686822">
        <w:rPr>
          <w:rFonts w:cs="Arial"/>
          <w:szCs w:val="22"/>
          <w:lang w:val="de-CH"/>
        </w:rPr>
        <w:t xml:space="preserve">eine effiziente und </w:t>
      </w:r>
      <w:r>
        <w:rPr>
          <w:rFonts w:cs="Arial"/>
          <w:szCs w:val="22"/>
          <w:lang w:val="de-CH"/>
        </w:rPr>
        <w:t>dennoch</w:t>
      </w:r>
      <w:r w:rsidRPr="00686822">
        <w:rPr>
          <w:rFonts w:cs="Arial"/>
          <w:szCs w:val="22"/>
          <w:lang w:val="de-CH"/>
        </w:rPr>
        <w:t xml:space="preserve"> einfache elektronische Lösung für die zuverlässige und kontinuierliche Druckkompensation im Dosiertrichter. Das modulare System basiert auf hochpräzisen Drucksensoren und Elektronikkomponenten, die sich </w:t>
      </w:r>
      <w:r>
        <w:rPr>
          <w:rFonts w:cs="Arial"/>
          <w:szCs w:val="22"/>
          <w:lang w:val="de-CH"/>
        </w:rPr>
        <w:t>problem</w:t>
      </w:r>
      <w:r w:rsidRPr="00686822">
        <w:rPr>
          <w:rFonts w:cs="Arial"/>
          <w:szCs w:val="22"/>
          <w:lang w:val="de-CH"/>
        </w:rPr>
        <w:t>los in die KCM</w:t>
      </w:r>
      <w:r w:rsidR="00D9187A">
        <w:rPr>
          <w:rFonts w:cs="Arial"/>
          <w:szCs w:val="22"/>
          <w:lang w:val="de-CH"/>
        </w:rPr>
        <w:t>-</w:t>
      </w:r>
      <w:proofErr w:type="spellStart"/>
      <w:r w:rsidRPr="00686822">
        <w:rPr>
          <w:rFonts w:cs="Arial"/>
          <w:szCs w:val="22"/>
          <w:lang w:val="de-CH"/>
        </w:rPr>
        <w:t>Dosierersteuerung</w:t>
      </w:r>
      <w:proofErr w:type="spellEnd"/>
      <w:r w:rsidRPr="00686822">
        <w:rPr>
          <w:rFonts w:cs="Arial"/>
          <w:szCs w:val="22"/>
          <w:lang w:val="de-CH"/>
        </w:rPr>
        <w:t xml:space="preserve"> von Coperion K-</w:t>
      </w:r>
      <w:proofErr w:type="spellStart"/>
      <w:r w:rsidRPr="00686822">
        <w:rPr>
          <w:rFonts w:cs="Arial"/>
          <w:szCs w:val="22"/>
          <w:lang w:val="de-CH"/>
        </w:rPr>
        <w:t>Tron</w:t>
      </w:r>
      <w:proofErr w:type="spellEnd"/>
      <w:r w:rsidRPr="00686822">
        <w:rPr>
          <w:rFonts w:cs="Arial"/>
          <w:szCs w:val="22"/>
          <w:lang w:val="de-CH"/>
        </w:rPr>
        <w:t xml:space="preserve"> einfügen.</w:t>
      </w:r>
      <w:r>
        <w:rPr>
          <w:rFonts w:cs="Arial"/>
          <w:szCs w:val="22"/>
          <w:lang w:val="de-CH"/>
        </w:rPr>
        <w:t xml:space="preserve"> Für b</w:t>
      </w:r>
      <w:r w:rsidRPr="00686822">
        <w:rPr>
          <w:rFonts w:cs="Arial"/>
          <w:szCs w:val="22"/>
          <w:lang w:val="de-CH"/>
        </w:rPr>
        <w:t xml:space="preserve">estehende </w:t>
      </w:r>
      <w:proofErr w:type="spellStart"/>
      <w:r w:rsidRPr="00686822">
        <w:rPr>
          <w:rFonts w:cs="Arial"/>
          <w:szCs w:val="22"/>
          <w:lang w:val="de-CH"/>
        </w:rPr>
        <w:t>Differentialdosierer</w:t>
      </w:r>
      <w:proofErr w:type="spellEnd"/>
      <w:r w:rsidRPr="00686822">
        <w:rPr>
          <w:rFonts w:cs="Arial"/>
          <w:szCs w:val="22"/>
          <w:lang w:val="de-CH"/>
        </w:rPr>
        <w:t xml:space="preserve"> </w:t>
      </w:r>
      <w:r>
        <w:rPr>
          <w:rFonts w:cs="Arial"/>
          <w:szCs w:val="22"/>
          <w:lang w:val="de-CH"/>
        </w:rPr>
        <w:t>sind Nachrüstoptionen erhältlich</w:t>
      </w:r>
      <w:r w:rsidRPr="00686822">
        <w:rPr>
          <w:rFonts w:cs="Arial"/>
          <w:szCs w:val="22"/>
          <w:lang w:val="de-CH"/>
        </w:rPr>
        <w:t>.</w:t>
      </w:r>
      <w:r>
        <w:rPr>
          <w:rFonts w:cs="Arial"/>
          <w:szCs w:val="22"/>
          <w:lang w:val="de-CH"/>
        </w:rPr>
        <w:t xml:space="preserve"> EPC lässt sich auf den meisten gravimetrischen </w:t>
      </w:r>
      <w:proofErr w:type="spellStart"/>
      <w:r>
        <w:rPr>
          <w:rFonts w:cs="Arial"/>
          <w:szCs w:val="22"/>
          <w:lang w:val="de-CH"/>
        </w:rPr>
        <w:t>Differentialdosierern</w:t>
      </w:r>
      <w:proofErr w:type="spellEnd"/>
      <w:r>
        <w:rPr>
          <w:rFonts w:cs="Arial"/>
          <w:szCs w:val="22"/>
          <w:lang w:val="de-CH"/>
        </w:rPr>
        <w:t xml:space="preserve"> von Coperion K-</w:t>
      </w:r>
      <w:proofErr w:type="spellStart"/>
      <w:r>
        <w:rPr>
          <w:rFonts w:cs="Arial"/>
          <w:szCs w:val="22"/>
          <w:lang w:val="de-CH"/>
        </w:rPr>
        <w:t>Tron</w:t>
      </w:r>
      <w:proofErr w:type="spellEnd"/>
      <w:r>
        <w:rPr>
          <w:rFonts w:cs="Arial"/>
          <w:szCs w:val="22"/>
          <w:lang w:val="de-CH"/>
        </w:rPr>
        <w:t xml:space="preserve"> installieren, für nahezu jede Anwendung und in allen Industriezweigen.</w:t>
      </w:r>
    </w:p>
    <w:p w:rsidR="001E5611" w:rsidRPr="00626BC5" w:rsidRDefault="001E5611" w:rsidP="001E5611">
      <w:pPr>
        <w:snapToGrid w:val="0"/>
        <w:spacing w:line="360" w:lineRule="auto"/>
        <w:rPr>
          <w:rFonts w:cs="Arial"/>
          <w:szCs w:val="22"/>
          <w:lang w:val="de-CH"/>
        </w:rPr>
      </w:pPr>
    </w:p>
    <w:p w:rsidR="00626BC5" w:rsidRPr="00686822" w:rsidRDefault="00626BC5" w:rsidP="00626BC5">
      <w:pPr>
        <w:snapToGrid w:val="0"/>
        <w:spacing w:line="360" w:lineRule="auto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In einem geschlossenen Dosiersystem </w:t>
      </w:r>
      <w:r w:rsidRPr="00686822">
        <w:rPr>
          <w:rFonts w:cs="Arial"/>
          <w:szCs w:val="22"/>
          <w:lang w:val="de-CH"/>
        </w:rPr>
        <w:t xml:space="preserve">können Druckschwankungen </w:t>
      </w:r>
      <w:r>
        <w:rPr>
          <w:rFonts w:cs="Arial"/>
          <w:szCs w:val="22"/>
          <w:lang w:val="de-CH"/>
        </w:rPr>
        <w:t>im</w:t>
      </w:r>
      <w:r w:rsidRPr="00686822">
        <w:rPr>
          <w:rFonts w:cs="Arial"/>
          <w:szCs w:val="22"/>
          <w:lang w:val="de-CH"/>
        </w:rPr>
        <w:t xml:space="preserve"> Dosier</w:t>
      </w:r>
      <w:r>
        <w:rPr>
          <w:rFonts w:cs="Arial"/>
          <w:szCs w:val="22"/>
          <w:lang w:val="de-CH"/>
        </w:rPr>
        <w:t>trichter</w:t>
      </w:r>
      <w:r w:rsidRPr="00686822">
        <w:rPr>
          <w:rFonts w:cs="Arial"/>
          <w:szCs w:val="22"/>
          <w:lang w:val="de-CH"/>
        </w:rPr>
        <w:t xml:space="preserve"> die </w:t>
      </w:r>
      <w:proofErr w:type="spellStart"/>
      <w:r w:rsidRPr="00686822">
        <w:rPr>
          <w:rFonts w:cs="Arial"/>
          <w:szCs w:val="22"/>
          <w:lang w:val="de-CH"/>
        </w:rPr>
        <w:t>Wägegenauigkeit</w:t>
      </w:r>
      <w:proofErr w:type="spellEnd"/>
      <w:r w:rsidRPr="00686822">
        <w:rPr>
          <w:rFonts w:cs="Arial"/>
          <w:szCs w:val="22"/>
          <w:lang w:val="de-CH"/>
        </w:rPr>
        <w:t xml:space="preserve"> stark beeinträchtigen. Die </w:t>
      </w:r>
      <w:r>
        <w:rPr>
          <w:rFonts w:cs="Arial"/>
          <w:szCs w:val="22"/>
          <w:lang w:val="de-CH"/>
        </w:rPr>
        <w:t xml:space="preserve">zur Kompensation dieser Schwankungen </w:t>
      </w:r>
      <w:r w:rsidRPr="00686822">
        <w:rPr>
          <w:rFonts w:cs="Arial"/>
          <w:szCs w:val="22"/>
          <w:lang w:val="de-CH"/>
        </w:rPr>
        <w:t xml:space="preserve">üblicherweise eingesetzten, oft komplexen mechanischen </w:t>
      </w:r>
      <w:r>
        <w:rPr>
          <w:rFonts w:cs="Arial"/>
          <w:szCs w:val="22"/>
          <w:lang w:val="de-CH"/>
        </w:rPr>
        <w:t>Faltenbalg-S</w:t>
      </w:r>
      <w:r w:rsidRPr="00686822">
        <w:rPr>
          <w:rFonts w:cs="Arial"/>
          <w:szCs w:val="22"/>
          <w:lang w:val="de-CH"/>
        </w:rPr>
        <w:t xml:space="preserve">ysteme können jedoch aufgrund von baulichen Toleranzen, </w:t>
      </w:r>
      <w:r>
        <w:rPr>
          <w:rFonts w:cs="Arial"/>
          <w:szCs w:val="22"/>
          <w:lang w:val="de-CH"/>
        </w:rPr>
        <w:t xml:space="preserve">Anordnung der </w:t>
      </w:r>
      <w:r w:rsidRPr="00686822">
        <w:rPr>
          <w:rFonts w:cs="Arial"/>
          <w:szCs w:val="22"/>
          <w:lang w:val="de-CH"/>
        </w:rPr>
        <w:t>Faltenb</w:t>
      </w:r>
      <w:r>
        <w:rPr>
          <w:rFonts w:cs="Arial"/>
          <w:szCs w:val="22"/>
          <w:lang w:val="de-CH"/>
        </w:rPr>
        <w:t>ä</w:t>
      </w:r>
      <w:r w:rsidRPr="00686822">
        <w:rPr>
          <w:rFonts w:cs="Arial"/>
          <w:szCs w:val="22"/>
          <w:lang w:val="de-CH"/>
        </w:rPr>
        <w:t>lg</w:t>
      </w:r>
      <w:r>
        <w:rPr>
          <w:rFonts w:cs="Arial"/>
          <w:szCs w:val="22"/>
          <w:lang w:val="de-CH"/>
        </w:rPr>
        <w:t>e</w:t>
      </w:r>
      <w:r w:rsidRPr="00686822">
        <w:rPr>
          <w:rFonts w:cs="Arial"/>
          <w:szCs w:val="22"/>
          <w:lang w:val="de-CH"/>
        </w:rPr>
        <w:t xml:space="preserve"> </w:t>
      </w:r>
      <w:proofErr w:type="spellStart"/>
      <w:r>
        <w:rPr>
          <w:rFonts w:cs="Arial"/>
          <w:szCs w:val="22"/>
          <w:lang w:val="de-CH"/>
        </w:rPr>
        <w:t>u.ä</w:t>
      </w:r>
      <w:r w:rsidRPr="00686822">
        <w:rPr>
          <w:rFonts w:cs="Arial"/>
          <w:szCs w:val="22"/>
          <w:lang w:val="de-CH"/>
        </w:rPr>
        <w:t>.</w:t>
      </w:r>
      <w:proofErr w:type="spellEnd"/>
      <w:r w:rsidRPr="00686822">
        <w:rPr>
          <w:rFonts w:cs="Arial"/>
          <w:szCs w:val="22"/>
          <w:lang w:val="de-CH"/>
        </w:rPr>
        <w:t xml:space="preserve"> </w:t>
      </w:r>
      <w:r>
        <w:rPr>
          <w:rFonts w:cs="Arial"/>
          <w:szCs w:val="22"/>
          <w:lang w:val="de-CH"/>
        </w:rPr>
        <w:t>fehler</w:t>
      </w:r>
      <w:r w:rsidRPr="00686822">
        <w:rPr>
          <w:rFonts w:cs="Arial"/>
          <w:szCs w:val="22"/>
          <w:lang w:val="de-CH"/>
        </w:rPr>
        <w:t xml:space="preserve">anfällig oder gar unwirksam sein. </w:t>
      </w:r>
    </w:p>
    <w:p w:rsidR="00854BC5" w:rsidRPr="008C4688" w:rsidRDefault="00854BC5" w:rsidP="00C446A2">
      <w:pPr>
        <w:pStyle w:val="Textkrper"/>
        <w:spacing w:after="0" w:line="360" w:lineRule="auto"/>
        <w:rPr>
          <w:rFonts w:ascii="Arial" w:hAnsi="Arial" w:cs="Arial"/>
          <w:sz w:val="22"/>
          <w:szCs w:val="22"/>
          <w:lang w:val="de-CH"/>
        </w:rPr>
      </w:pPr>
    </w:p>
    <w:p w:rsidR="00626BC5" w:rsidRDefault="00910EBC" w:rsidP="00626BC5">
      <w:pPr>
        <w:snapToGrid w:val="0"/>
        <w:spacing w:line="360" w:lineRule="auto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Abhängig von der Anwendung und deren Anforderung</w:t>
      </w:r>
      <w:r w:rsidR="00626BC5" w:rsidRPr="00686822">
        <w:rPr>
          <w:rFonts w:cs="Arial"/>
          <w:szCs w:val="22"/>
          <w:lang w:val="de-CH"/>
        </w:rPr>
        <w:t xml:space="preserve"> kann ein Sensor auf dem Dosiertrichter installiert werden</w:t>
      </w:r>
      <w:r w:rsidR="00626BC5">
        <w:rPr>
          <w:rFonts w:cs="Arial"/>
          <w:szCs w:val="22"/>
          <w:lang w:val="de-CH"/>
        </w:rPr>
        <w:t>,</w:t>
      </w:r>
      <w:r w:rsidR="00626BC5" w:rsidRPr="00686822">
        <w:rPr>
          <w:rFonts w:cs="Arial"/>
          <w:szCs w:val="22"/>
          <w:lang w:val="de-CH"/>
        </w:rPr>
        <w:t xml:space="preserve"> bei Bedarf</w:t>
      </w:r>
      <w:r w:rsidR="00626BC5">
        <w:rPr>
          <w:rFonts w:cs="Arial"/>
          <w:szCs w:val="22"/>
          <w:lang w:val="de-CH"/>
        </w:rPr>
        <w:t xml:space="preserve"> ein weiterer</w:t>
      </w:r>
      <w:r w:rsidR="00626BC5" w:rsidRPr="00686822">
        <w:rPr>
          <w:rFonts w:cs="Arial"/>
          <w:szCs w:val="22"/>
          <w:lang w:val="de-CH"/>
        </w:rPr>
        <w:t xml:space="preserve"> am Auslaufrohr. </w:t>
      </w:r>
      <w:r w:rsidR="00626BC5">
        <w:rPr>
          <w:rFonts w:cs="Arial"/>
          <w:szCs w:val="22"/>
          <w:lang w:val="de-CH"/>
        </w:rPr>
        <w:t xml:space="preserve">Für eine größtmögliche Effizienz arbeitet die Software mit einem </w:t>
      </w:r>
      <w:r w:rsidR="00626BC5" w:rsidRPr="00686822">
        <w:rPr>
          <w:rFonts w:cs="Arial"/>
          <w:szCs w:val="22"/>
          <w:lang w:val="de-CH"/>
        </w:rPr>
        <w:t>selbstoptimierende</w:t>
      </w:r>
      <w:r w:rsidR="00626BC5">
        <w:rPr>
          <w:rFonts w:cs="Arial"/>
          <w:szCs w:val="22"/>
          <w:lang w:val="de-CH"/>
        </w:rPr>
        <w:t>n</w:t>
      </w:r>
      <w:r w:rsidR="00626BC5" w:rsidRPr="00686822">
        <w:rPr>
          <w:rFonts w:cs="Arial"/>
          <w:szCs w:val="22"/>
          <w:lang w:val="de-CH"/>
        </w:rPr>
        <w:t xml:space="preserve"> Kompensation</w:t>
      </w:r>
      <w:r w:rsidR="00626BC5">
        <w:rPr>
          <w:rFonts w:cs="Arial"/>
          <w:szCs w:val="22"/>
          <w:lang w:val="de-CH"/>
        </w:rPr>
        <w:t xml:space="preserve">s-Algorithmus. Mit der gleichen </w:t>
      </w:r>
      <w:r w:rsidR="00626BC5" w:rsidRPr="00686822">
        <w:rPr>
          <w:rFonts w:cs="Arial"/>
          <w:szCs w:val="22"/>
          <w:lang w:val="de-CH"/>
        </w:rPr>
        <w:t xml:space="preserve">Dynamik </w:t>
      </w:r>
      <w:r w:rsidR="00626BC5">
        <w:rPr>
          <w:rFonts w:cs="Arial"/>
          <w:szCs w:val="22"/>
          <w:lang w:val="de-CH"/>
        </w:rPr>
        <w:t>wie bei SFT-</w:t>
      </w:r>
      <w:r w:rsidR="00626BC5" w:rsidRPr="00686822">
        <w:rPr>
          <w:rFonts w:cs="Arial"/>
          <w:szCs w:val="22"/>
          <w:lang w:val="de-CH"/>
        </w:rPr>
        <w:t>Lastzellen</w:t>
      </w:r>
      <w:r w:rsidR="00626BC5">
        <w:rPr>
          <w:rFonts w:cs="Arial"/>
          <w:szCs w:val="22"/>
          <w:lang w:val="de-CH"/>
        </w:rPr>
        <w:t xml:space="preserve"> von Coperion K-</w:t>
      </w:r>
      <w:proofErr w:type="spellStart"/>
      <w:r w:rsidR="00626BC5">
        <w:rPr>
          <w:rFonts w:cs="Arial"/>
          <w:szCs w:val="22"/>
          <w:lang w:val="de-CH"/>
        </w:rPr>
        <w:t>Tron</w:t>
      </w:r>
      <w:proofErr w:type="spellEnd"/>
      <w:r w:rsidR="00626BC5">
        <w:rPr>
          <w:rFonts w:cs="Arial"/>
          <w:szCs w:val="22"/>
          <w:lang w:val="de-CH"/>
        </w:rPr>
        <w:t xml:space="preserve"> werden </w:t>
      </w:r>
      <w:r w:rsidR="00626BC5" w:rsidRPr="00686822">
        <w:rPr>
          <w:rFonts w:cs="Arial"/>
          <w:szCs w:val="22"/>
          <w:lang w:val="de-CH"/>
        </w:rPr>
        <w:t xml:space="preserve">hochgenaue Dosierresultate </w:t>
      </w:r>
      <w:r w:rsidR="00626BC5">
        <w:rPr>
          <w:rFonts w:cs="Arial"/>
          <w:szCs w:val="22"/>
          <w:lang w:val="de-CH"/>
        </w:rPr>
        <w:t>erzielt</w:t>
      </w:r>
      <w:r w:rsidR="00626BC5" w:rsidRPr="00686822">
        <w:rPr>
          <w:rFonts w:cs="Arial"/>
          <w:szCs w:val="22"/>
          <w:lang w:val="de-CH"/>
        </w:rPr>
        <w:t xml:space="preserve">, </w:t>
      </w:r>
      <w:r w:rsidR="00626BC5">
        <w:rPr>
          <w:rFonts w:cs="Arial"/>
          <w:szCs w:val="22"/>
          <w:lang w:val="de-CH"/>
        </w:rPr>
        <w:t>selbst</w:t>
      </w:r>
      <w:r w:rsidR="00626BC5" w:rsidRPr="00686822">
        <w:rPr>
          <w:rFonts w:cs="Arial"/>
          <w:szCs w:val="22"/>
          <w:lang w:val="de-CH"/>
        </w:rPr>
        <w:t xml:space="preserve"> in Systemen mit ausgeprägten Druckschwankungen.</w:t>
      </w:r>
      <w:r w:rsidR="00626BC5">
        <w:rPr>
          <w:rFonts w:cs="Arial"/>
          <w:szCs w:val="22"/>
          <w:lang w:val="de-CH"/>
        </w:rPr>
        <w:t xml:space="preserve"> </w:t>
      </w:r>
      <w:r w:rsidR="00626BC5" w:rsidRPr="00686822">
        <w:rPr>
          <w:rFonts w:cs="Arial"/>
          <w:szCs w:val="22"/>
          <w:lang w:val="de-CH"/>
        </w:rPr>
        <w:t xml:space="preserve">Für die Beurteilung </w:t>
      </w:r>
      <w:r w:rsidR="00626BC5">
        <w:rPr>
          <w:rFonts w:cs="Arial"/>
          <w:szCs w:val="22"/>
          <w:lang w:val="de-CH"/>
        </w:rPr>
        <w:t xml:space="preserve">von potentiellen Problemen aufgrund von Druckschwankungen in </w:t>
      </w:r>
      <w:r w:rsidR="00626BC5" w:rsidRPr="00686822">
        <w:rPr>
          <w:rFonts w:cs="Arial"/>
          <w:szCs w:val="22"/>
          <w:lang w:val="de-CH"/>
        </w:rPr>
        <w:t>bestehende</w:t>
      </w:r>
      <w:r w:rsidR="00626BC5">
        <w:rPr>
          <w:rFonts w:cs="Arial"/>
          <w:szCs w:val="22"/>
          <w:lang w:val="de-CH"/>
        </w:rPr>
        <w:t>n</w:t>
      </w:r>
      <w:r w:rsidR="00626BC5" w:rsidRPr="00686822">
        <w:rPr>
          <w:rFonts w:cs="Arial"/>
          <w:szCs w:val="22"/>
          <w:lang w:val="de-CH"/>
        </w:rPr>
        <w:t xml:space="preserve"> Installation</w:t>
      </w:r>
      <w:r w:rsidR="00626BC5">
        <w:rPr>
          <w:rFonts w:cs="Arial"/>
          <w:szCs w:val="22"/>
          <w:lang w:val="de-CH"/>
        </w:rPr>
        <w:t>en</w:t>
      </w:r>
      <w:r w:rsidR="00626BC5" w:rsidRPr="00686822">
        <w:rPr>
          <w:rFonts w:cs="Arial"/>
          <w:szCs w:val="22"/>
          <w:lang w:val="de-CH"/>
        </w:rPr>
        <w:t xml:space="preserve"> ist ein </w:t>
      </w:r>
      <w:r w:rsidR="00626BC5">
        <w:rPr>
          <w:rFonts w:cs="Arial"/>
          <w:szCs w:val="22"/>
          <w:lang w:val="de-CH"/>
        </w:rPr>
        <w:t xml:space="preserve">separates </w:t>
      </w:r>
      <w:r w:rsidR="00626BC5" w:rsidRPr="00686822">
        <w:rPr>
          <w:rFonts w:cs="Arial"/>
          <w:szCs w:val="22"/>
          <w:lang w:val="de-CH"/>
        </w:rPr>
        <w:t>Feldtestpaket erhältlich.</w:t>
      </w:r>
    </w:p>
    <w:p w:rsidR="00626BC5" w:rsidRPr="00626BC5" w:rsidRDefault="00626BC5" w:rsidP="00C446A2">
      <w:pPr>
        <w:pStyle w:val="Textkrper"/>
        <w:spacing w:after="0" w:line="360" w:lineRule="auto"/>
        <w:rPr>
          <w:rFonts w:ascii="Arial" w:hAnsi="Arial" w:cs="Arial"/>
          <w:sz w:val="22"/>
          <w:szCs w:val="22"/>
          <w:lang w:val="de-CH"/>
        </w:rPr>
      </w:pPr>
    </w:p>
    <w:p w:rsidR="001E5611" w:rsidRPr="008C4688" w:rsidRDefault="001E5611" w:rsidP="00607F9B">
      <w:pPr>
        <w:pStyle w:val="Textkrper"/>
        <w:spacing w:after="0" w:line="360" w:lineRule="auto"/>
        <w:rPr>
          <w:rFonts w:ascii="Arial" w:hAnsi="Arial" w:cs="Arial"/>
          <w:b/>
          <w:bCs/>
          <w:sz w:val="22"/>
          <w:szCs w:val="22"/>
          <w:lang w:val="de-CH"/>
        </w:rPr>
      </w:pPr>
      <w:r w:rsidRPr="008C4688">
        <w:rPr>
          <w:rFonts w:ascii="Arial" w:hAnsi="Arial" w:cs="Arial"/>
          <w:b/>
          <w:bCs/>
          <w:sz w:val="22"/>
          <w:szCs w:val="22"/>
          <w:lang w:val="de-CH"/>
        </w:rPr>
        <w:t xml:space="preserve">Smart Flow Meter </w:t>
      </w:r>
      <w:r w:rsidR="00607F9B" w:rsidRPr="008C4688">
        <w:rPr>
          <w:rFonts w:ascii="Arial" w:hAnsi="Arial" w:cs="Arial"/>
          <w:b/>
          <w:bCs/>
          <w:sz w:val="22"/>
          <w:szCs w:val="22"/>
          <w:lang w:val="de-CH"/>
        </w:rPr>
        <w:t xml:space="preserve">für zuverlässige Erfassung von Schüttgutströmen </w:t>
      </w:r>
    </w:p>
    <w:p w:rsidR="001E5611" w:rsidRPr="00066E1B" w:rsidRDefault="00DA3834" w:rsidP="00547861">
      <w:pPr>
        <w:pStyle w:val="BodyDE"/>
        <w:spacing w:line="360" w:lineRule="auto"/>
        <w:rPr>
          <w:rFonts w:ascii="Arial" w:hAnsi="Arial" w:cs="Arial"/>
          <w:color w:val="auto"/>
          <w:sz w:val="22"/>
          <w:szCs w:val="22"/>
          <w:lang w:eastAsia="de-DE"/>
        </w:rPr>
      </w:pP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Für zuverlässiges Dosieren, </w:t>
      </w:r>
      <w:r w:rsidR="00066E1B">
        <w:rPr>
          <w:rFonts w:ascii="Arial" w:hAnsi="Arial" w:cs="Arial"/>
          <w:color w:val="auto"/>
          <w:sz w:val="22"/>
          <w:szCs w:val="22"/>
          <w:lang w:eastAsia="de-DE"/>
        </w:rPr>
        <w:t>Erfassen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oder </w:t>
      </w:r>
      <w:r w:rsidR="00066E1B">
        <w:rPr>
          <w:rFonts w:ascii="Arial" w:hAnsi="Arial" w:cs="Arial"/>
          <w:color w:val="auto"/>
          <w:sz w:val="22"/>
          <w:szCs w:val="22"/>
          <w:lang w:eastAsia="de-DE"/>
        </w:rPr>
        <w:t>Überwachen</w:t>
      </w:r>
      <w:r w:rsidR="008A7D5B">
        <w:rPr>
          <w:rFonts w:ascii="Arial" w:hAnsi="Arial" w:cs="Arial"/>
          <w:color w:val="auto"/>
          <w:sz w:val="22"/>
          <w:szCs w:val="22"/>
          <w:lang w:eastAsia="de-DE"/>
        </w:rPr>
        <w:t xml:space="preserve"> von Schüttguts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trömen bei hohen Leistungen bis zu 200</w:t>
      </w:r>
      <w:r w:rsidR="003B20C1">
        <w:rPr>
          <w:rFonts w:ascii="Arial" w:hAnsi="Arial" w:cs="Arial"/>
          <w:color w:val="auto"/>
          <w:sz w:val="22"/>
          <w:szCs w:val="22"/>
          <w:lang w:eastAsia="de-DE"/>
        </w:rPr>
        <w:t>.000 dm³/h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ist der Smart Flow Meter (K-SFM) eine ideale Alternative zu traditionellen Dosieranlagen</w:t>
      </w:r>
      <w:r w:rsidR="001E5611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.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Neben</w:t>
      </w:r>
      <w:r w:rsidR="003B20C1">
        <w:rPr>
          <w:rFonts w:ascii="Arial" w:hAnsi="Arial" w:cs="Arial"/>
          <w:color w:val="auto"/>
          <w:sz w:val="22"/>
          <w:szCs w:val="22"/>
          <w:lang w:eastAsia="de-DE"/>
        </w:rPr>
        <w:t xml:space="preserve"> geringeren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Anschaffungskosten </w:t>
      </w:r>
      <w:r w:rsidR="003B20C1">
        <w:rPr>
          <w:rFonts w:ascii="Arial" w:hAnsi="Arial" w:cs="Arial"/>
          <w:color w:val="auto"/>
          <w:sz w:val="22"/>
          <w:szCs w:val="22"/>
          <w:lang w:eastAsia="de-DE"/>
        </w:rPr>
        <w:t>im Vergleich zu</w:t>
      </w:r>
      <w:r w:rsidR="003B20C1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eine</w:t>
      </w:r>
      <w:r w:rsidR="00066E1B">
        <w:rPr>
          <w:rFonts w:ascii="Arial" w:hAnsi="Arial" w:cs="Arial"/>
          <w:color w:val="auto"/>
          <w:sz w:val="22"/>
          <w:szCs w:val="22"/>
          <w:lang w:eastAsia="de-DE"/>
        </w:rPr>
        <w:t>r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gro</w:t>
      </w:r>
      <w:r w:rsidR="003B20C1">
        <w:rPr>
          <w:rFonts w:ascii="Arial" w:hAnsi="Arial" w:cs="Arial"/>
          <w:color w:val="auto"/>
          <w:sz w:val="22"/>
          <w:szCs w:val="22"/>
          <w:lang w:eastAsia="de-DE"/>
        </w:rPr>
        <w:t>ß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en</w:t>
      </w:r>
      <w:r w:rsidR="001E5611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Differentialdosier</w:t>
      </w:r>
      <w:r w:rsidR="00066E1B">
        <w:rPr>
          <w:rFonts w:ascii="Arial" w:hAnsi="Arial" w:cs="Arial"/>
          <w:color w:val="auto"/>
          <w:sz w:val="22"/>
          <w:szCs w:val="22"/>
          <w:lang w:eastAsia="de-DE"/>
        </w:rPr>
        <w:t>waage</w:t>
      </w:r>
      <w:r w:rsidR="001E5611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</w:t>
      </w:r>
      <w:r w:rsidR="00066E1B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überzeugt der Smart Flow Meter mit geringeren Wartungskosten und einem </w:t>
      </w:r>
      <w:r w:rsidR="003D71A3">
        <w:rPr>
          <w:rFonts w:ascii="Arial" w:hAnsi="Arial" w:cs="Arial"/>
          <w:color w:val="auto"/>
          <w:sz w:val="22"/>
          <w:szCs w:val="22"/>
          <w:lang w:eastAsia="de-DE"/>
        </w:rPr>
        <w:t>reduzierten</w:t>
      </w:r>
      <w:r w:rsidR="003D71A3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</w:t>
      </w:r>
      <w:r w:rsidR="00066E1B" w:rsidRPr="00066E1B">
        <w:rPr>
          <w:rFonts w:ascii="Arial" w:hAnsi="Arial" w:cs="Arial"/>
          <w:color w:val="auto"/>
          <w:sz w:val="22"/>
          <w:szCs w:val="22"/>
          <w:lang w:eastAsia="de-DE"/>
        </w:rPr>
        <w:t>Platzbedarf</w:t>
      </w:r>
      <w:r w:rsidR="001E5611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.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Es gibt zwei Modelle</w:t>
      </w:r>
      <w:r w:rsidR="001E5611" w:rsidRPr="00066E1B">
        <w:rPr>
          <w:rFonts w:ascii="Arial" w:hAnsi="Arial" w:cs="Arial"/>
          <w:color w:val="auto"/>
          <w:sz w:val="22"/>
          <w:szCs w:val="22"/>
          <w:lang w:eastAsia="de-DE"/>
        </w:rPr>
        <w:t>: K-</w:t>
      </w:r>
      <w:r w:rsidR="00BE0C67" w:rsidRPr="00066E1B">
        <w:rPr>
          <w:rFonts w:ascii="Arial" w:hAnsi="Arial" w:cs="Arial"/>
          <w:color w:val="auto"/>
          <w:sz w:val="22"/>
          <w:szCs w:val="22"/>
          <w:lang w:eastAsia="de-DE"/>
        </w:rPr>
        <w:t>SFM-275-</w:t>
      </w:r>
      <w:r w:rsidR="00EB090B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B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u</w:t>
      </w:r>
      <w:r w:rsidR="00BE0C67" w:rsidRPr="00066E1B">
        <w:rPr>
          <w:rFonts w:ascii="Arial" w:hAnsi="Arial" w:cs="Arial"/>
          <w:color w:val="auto"/>
          <w:sz w:val="22"/>
          <w:szCs w:val="22"/>
          <w:lang w:eastAsia="de-DE"/>
        </w:rPr>
        <w:t>nd K-SFM-350</w:t>
      </w:r>
      <w:r w:rsidR="00EB090B" w:rsidRPr="00066E1B">
        <w:rPr>
          <w:rFonts w:ascii="Arial" w:hAnsi="Arial" w:cs="Arial"/>
          <w:color w:val="auto"/>
          <w:sz w:val="22"/>
          <w:szCs w:val="22"/>
          <w:lang w:eastAsia="de-DE"/>
        </w:rPr>
        <w:t>-B</w:t>
      </w:r>
      <w:r w:rsidR="00BE0C67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, </w:t>
      </w:r>
      <w:r w:rsidR="008A7D5B">
        <w:rPr>
          <w:rFonts w:ascii="Arial" w:hAnsi="Arial" w:cs="Arial"/>
          <w:color w:val="auto"/>
          <w:sz w:val="22"/>
          <w:szCs w:val="22"/>
          <w:lang w:eastAsia="de-DE"/>
        </w:rPr>
        <w:t>abhängig von den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Anforderungen des Prozesses</w:t>
      </w:r>
      <w:r w:rsidR="001E5611" w:rsidRPr="00066E1B">
        <w:rPr>
          <w:rFonts w:ascii="Arial" w:hAnsi="Arial" w:cs="Arial"/>
          <w:color w:val="auto"/>
          <w:sz w:val="22"/>
          <w:szCs w:val="22"/>
          <w:lang w:eastAsia="de-DE"/>
        </w:rPr>
        <w:t>.</w:t>
      </w:r>
    </w:p>
    <w:p w:rsidR="001E5611" w:rsidRPr="00066E1B" w:rsidRDefault="001E5611" w:rsidP="00066E1B">
      <w:pPr>
        <w:spacing w:line="360" w:lineRule="auto"/>
        <w:rPr>
          <w:rFonts w:cs="Arial"/>
          <w:szCs w:val="22"/>
          <w:lang w:val="de-CH"/>
        </w:rPr>
      </w:pPr>
    </w:p>
    <w:p w:rsidR="003D0759" w:rsidRPr="00066E1B" w:rsidRDefault="00DA3834" w:rsidP="00547861">
      <w:pPr>
        <w:pStyle w:val="BodyDE"/>
        <w:spacing w:line="360" w:lineRule="auto"/>
        <w:rPr>
          <w:rFonts w:ascii="Arial" w:hAnsi="Arial" w:cs="Arial"/>
          <w:color w:val="auto"/>
          <w:sz w:val="22"/>
          <w:szCs w:val="22"/>
          <w:lang w:eastAsia="de-DE"/>
        </w:rPr>
      </w:pP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Der </w:t>
      </w:r>
      <w:r w:rsidR="001E5611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Smart Flow Meter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wird oft in </w:t>
      </w:r>
      <w:r w:rsidR="003D71A3">
        <w:rPr>
          <w:rFonts w:ascii="Arial" w:hAnsi="Arial" w:cs="Arial"/>
          <w:color w:val="auto"/>
          <w:sz w:val="22"/>
          <w:szCs w:val="22"/>
          <w:lang w:eastAsia="de-DE"/>
        </w:rPr>
        <w:t xml:space="preserve">Anlagen für die Herstellung von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Polyolefin</w:t>
      </w:r>
      <w:r w:rsidR="003D71A3">
        <w:rPr>
          <w:rFonts w:ascii="Arial" w:hAnsi="Arial" w:cs="Arial"/>
          <w:color w:val="auto"/>
          <w:sz w:val="22"/>
          <w:szCs w:val="22"/>
          <w:lang w:eastAsia="de-DE"/>
        </w:rPr>
        <w:t>en</w:t>
      </w:r>
      <w:r w:rsidR="00E17C33">
        <w:rPr>
          <w:rFonts w:ascii="Arial" w:hAnsi="Arial" w:cs="Arial"/>
          <w:color w:val="auto"/>
          <w:sz w:val="22"/>
          <w:szCs w:val="22"/>
          <w:lang w:eastAsia="de-DE"/>
        </w:rPr>
        <w:t xml:space="preserve">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eingesetzt, wo er </w:t>
      </w:r>
      <w:r w:rsidR="00066E1B" w:rsidRPr="00066E1B">
        <w:rPr>
          <w:rFonts w:ascii="Arial" w:hAnsi="Arial" w:cs="Arial"/>
          <w:color w:val="auto"/>
          <w:sz w:val="22"/>
          <w:szCs w:val="22"/>
          <w:lang w:eastAsia="de-DE"/>
        </w:rPr>
        <w:t>die Hauptkomponente (PE-Pulver) genau und schonend</w:t>
      </w:r>
      <w:r w:rsidR="001E5611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</w:t>
      </w:r>
      <w:r w:rsidR="00066E1B" w:rsidRPr="00066E1B">
        <w:rPr>
          <w:rFonts w:ascii="Arial" w:hAnsi="Arial" w:cs="Arial"/>
          <w:color w:val="auto"/>
          <w:sz w:val="22"/>
          <w:szCs w:val="22"/>
          <w:lang w:eastAsia="de-DE"/>
        </w:rPr>
        <w:t>in den Extruder dosiert</w:t>
      </w:r>
      <w:r w:rsidR="001E5611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. </w:t>
      </w:r>
      <w:r w:rsidR="003D0759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Weitere Einsatzbereiche sind </w:t>
      </w:r>
      <w:r w:rsidR="003D71A3">
        <w:rPr>
          <w:rFonts w:ascii="Arial" w:hAnsi="Arial" w:cs="Arial"/>
          <w:color w:val="auto"/>
          <w:sz w:val="22"/>
          <w:szCs w:val="22"/>
          <w:lang w:eastAsia="de-DE"/>
        </w:rPr>
        <w:t xml:space="preserve">die Herstellung von </w:t>
      </w:r>
      <w:r w:rsidR="003D0759" w:rsidRPr="00066E1B">
        <w:rPr>
          <w:rFonts w:ascii="Arial" w:hAnsi="Arial" w:cs="Arial"/>
          <w:color w:val="auto"/>
          <w:sz w:val="22"/>
          <w:szCs w:val="22"/>
          <w:lang w:eastAsia="de-DE"/>
        </w:rPr>
        <w:t>Kunststoff</w:t>
      </w:r>
      <w:r w:rsidR="003D71A3">
        <w:rPr>
          <w:rFonts w:ascii="Arial" w:hAnsi="Arial" w:cs="Arial"/>
          <w:color w:val="auto"/>
          <w:sz w:val="22"/>
          <w:szCs w:val="22"/>
          <w:lang w:eastAsia="de-DE"/>
        </w:rPr>
        <w:t>en</w:t>
      </w:r>
      <w:r w:rsidR="00547861">
        <w:rPr>
          <w:rFonts w:ascii="Arial" w:hAnsi="Arial" w:cs="Arial"/>
          <w:color w:val="auto"/>
          <w:sz w:val="22"/>
          <w:szCs w:val="22"/>
          <w:lang w:eastAsia="de-DE"/>
        </w:rPr>
        <w:t xml:space="preserve"> und</w:t>
      </w:r>
      <w:r w:rsidR="00547861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</w:t>
      </w:r>
      <w:r w:rsidR="003D71A3">
        <w:rPr>
          <w:rFonts w:ascii="Arial" w:hAnsi="Arial" w:cs="Arial"/>
          <w:color w:val="auto"/>
          <w:sz w:val="22"/>
          <w:szCs w:val="22"/>
          <w:lang w:eastAsia="de-DE"/>
        </w:rPr>
        <w:t>c</w:t>
      </w:r>
      <w:r w:rsidR="003D0759" w:rsidRPr="00066E1B">
        <w:rPr>
          <w:rFonts w:ascii="Arial" w:hAnsi="Arial" w:cs="Arial"/>
          <w:color w:val="auto"/>
          <w:sz w:val="22"/>
          <w:szCs w:val="22"/>
          <w:lang w:eastAsia="de-DE"/>
        </w:rPr>
        <w:t>hemi</w:t>
      </w:r>
      <w:r w:rsidR="003D71A3">
        <w:rPr>
          <w:rFonts w:ascii="Arial" w:hAnsi="Arial" w:cs="Arial"/>
          <w:color w:val="auto"/>
          <w:sz w:val="22"/>
          <w:szCs w:val="22"/>
          <w:lang w:eastAsia="de-DE"/>
        </w:rPr>
        <w:t>schen Produkten</w:t>
      </w:r>
      <w:r w:rsidR="003D0759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. Der K-SFM </w:t>
      </w:r>
      <w:r w:rsidR="003D71A3">
        <w:rPr>
          <w:rFonts w:ascii="Arial" w:hAnsi="Arial" w:cs="Arial"/>
          <w:color w:val="auto"/>
          <w:sz w:val="22"/>
          <w:szCs w:val="22"/>
          <w:lang w:eastAsia="de-DE"/>
        </w:rPr>
        <w:t>eig</w:t>
      </w:r>
      <w:r w:rsidR="00E17C33">
        <w:rPr>
          <w:rFonts w:ascii="Arial" w:hAnsi="Arial" w:cs="Arial"/>
          <w:color w:val="auto"/>
          <w:sz w:val="22"/>
          <w:szCs w:val="22"/>
          <w:lang w:eastAsia="de-DE"/>
        </w:rPr>
        <w:t>n</w:t>
      </w:r>
      <w:r w:rsidR="003D71A3">
        <w:rPr>
          <w:rFonts w:ascii="Arial" w:hAnsi="Arial" w:cs="Arial"/>
          <w:color w:val="auto"/>
          <w:sz w:val="22"/>
          <w:szCs w:val="22"/>
          <w:lang w:eastAsia="de-DE"/>
        </w:rPr>
        <w:t>et sich</w:t>
      </w:r>
      <w:r w:rsidR="003D0759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für gut bis sehr gut </w:t>
      </w:r>
      <w:r w:rsidR="00547861" w:rsidRPr="00066E1B">
        <w:rPr>
          <w:rFonts w:ascii="Arial" w:hAnsi="Arial" w:cs="Arial"/>
          <w:color w:val="auto"/>
          <w:sz w:val="22"/>
          <w:szCs w:val="22"/>
          <w:lang w:eastAsia="de-DE"/>
        </w:rPr>
        <w:t>flie</w:t>
      </w:r>
      <w:r w:rsidR="00547861">
        <w:rPr>
          <w:rFonts w:ascii="Arial" w:hAnsi="Arial" w:cs="Arial"/>
          <w:color w:val="auto"/>
          <w:sz w:val="22"/>
          <w:szCs w:val="22"/>
          <w:lang w:eastAsia="de-DE"/>
        </w:rPr>
        <w:t>ß</w:t>
      </w:r>
      <w:r w:rsidR="00547861" w:rsidRPr="00066E1B">
        <w:rPr>
          <w:rFonts w:ascii="Arial" w:hAnsi="Arial" w:cs="Arial"/>
          <w:color w:val="auto"/>
          <w:sz w:val="22"/>
          <w:szCs w:val="22"/>
          <w:lang w:eastAsia="de-DE"/>
        </w:rPr>
        <w:t>e</w:t>
      </w:r>
      <w:r w:rsidR="00547861">
        <w:rPr>
          <w:rFonts w:ascii="Arial" w:hAnsi="Arial" w:cs="Arial"/>
          <w:color w:val="auto"/>
          <w:sz w:val="22"/>
          <w:szCs w:val="22"/>
          <w:lang w:eastAsia="de-DE"/>
        </w:rPr>
        <w:t xml:space="preserve">nde </w:t>
      </w:r>
      <w:r w:rsidR="003B20C1">
        <w:rPr>
          <w:rFonts w:ascii="Arial" w:hAnsi="Arial" w:cs="Arial"/>
          <w:color w:val="auto"/>
          <w:sz w:val="22"/>
          <w:szCs w:val="22"/>
          <w:lang w:eastAsia="de-DE"/>
        </w:rPr>
        <w:t>Schüttgüter mit Partikelgrößen von 0,</w:t>
      </w:r>
      <w:r w:rsidR="003D0759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02 mm bis 10 mm, wie </w:t>
      </w:r>
      <w:r w:rsidR="00547861">
        <w:rPr>
          <w:rFonts w:ascii="Arial" w:hAnsi="Arial" w:cs="Arial"/>
          <w:color w:val="auto"/>
          <w:sz w:val="22"/>
          <w:szCs w:val="22"/>
          <w:lang w:eastAsia="de-DE"/>
        </w:rPr>
        <w:t>beispielsweise</w:t>
      </w:r>
      <w:r w:rsidR="003D0759"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Pulver, Granulate, </w:t>
      </w:r>
      <w:r w:rsidR="003B20C1">
        <w:rPr>
          <w:rFonts w:ascii="Arial" w:hAnsi="Arial" w:cs="Arial"/>
          <w:color w:val="auto"/>
          <w:sz w:val="22"/>
          <w:szCs w:val="22"/>
          <w:lang w:eastAsia="de-DE"/>
        </w:rPr>
        <w:t xml:space="preserve">Späne, </w:t>
      </w:r>
      <w:r w:rsidR="003D0759" w:rsidRPr="00066E1B">
        <w:rPr>
          <w:rFonts w:ascii="Arial" w:hAnsi="Arial" w:cs="Arial"/>
          <w:color w:val="auto"/>
          <w:sz w:val="22"/>
          <w:szCs w:val="22"/>
          <w:lang w:eastAsia="de-DE"/>
        </w:rPr>
        <w:t>Fasern usw.</w:t>
      </w:r>
    </w:p>
    <w:p w:rsidR="003D0759" w:rsidRPr="00066E1B" w:rsidRDefault="003D0759" w:rsidP="00066E1B">
      <w:pPr>
        <w:pStyle w:val="Fliesstext"/>
        <w:spacing w:line="360" w:lineRule="auto"/>
        <w:rPr>
          <w:rFonts w:ascii="Arial" w:hAnsi="Arial" w:cs="Arial"/>
          <w:color w:val="auto"/>
          <w:sz w:val="22"/>
          <w:szCs w:val="22"/>
          <w:lang w:val="de-CH" w:eastAsia="de-DE"/>
        </w:rPr>
      </w:pPr>
    </w:p>
    <w:p w:rsidR="003D0759" w:rsidRPr="00066E1B" w:rsidRDefault="003D0759" w:rsidP="008A7D5B">
      <w:pPr>
        <w:pStyle w:val="BodyDE"/>
        <w:spacing w:line="360" w:lineRule="auto"/>
        <w:rPr>
          <w:rFonts w:ascii="Arial" w:hAnsi="Arial" w:cs="Arial"/>
          <w:color w:val="auto"/>
          <w:sz w:val="22"/>
          <w:szCs w:val="22"/>
          <w:lang w:eastAsia="de-DE"/>
        </w:rPr>
      </w:pP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Der K-SFM funktioniert ohne rotierende Teile und </w:t>
      </w:r>
      <w:r w:rsidR="0007089D">
        <w:rPr>
          <w:rFonts w:ascii="Arial" w:hAnsi="Arial" w:cs="Arial"/>
          <w:color w:val="auto"/>
          <w:sz w:val="22"/>
          <w:szCs w:val="22"/>
          <w:lang w:eastAsia="de-DE"/>
        </w:rPr>
        <w:t xml:space="preserve">übt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deshalb </w:t>
      </w:r>
      <w:r w:rsidR="0007089D">
        <w:rPr>
          <w:rFonts w:ascii="Arial" w:hAnsi="Arial" w:cs="Arial"/>
          <w:color w:val="auto"/>
          <w:sz w:val="22"/>
          <w:szCs w:val="22"/>
          <w:lang w:eastAsia="de-DE"/>
        </w:rPr>
        <w:t xml:space="preserve">keinerlei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mechanische Einwirkung auf das Schüttgut</w:t>
      </w:r>
      <w:r w:rsidR="0007089D">
        <w:rPr>
          <w:rFonts w:ascii="Arial" w:hAnsi="Arial" w:cs="Arial"/>
          <w:color w:val="auto"/>
          <w:sz w:val="22"/>
          <w:szCs w:val="22"/>
          <w:lang w:eastAsia="de-DE"/>
        </w:rPr>
        <w:t xml:space="preserve"> aus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</w:t>
      </w:r>
      <w:r w:rsidR="008A7D5B">
        <w:rPr>
          <w:rFonts w:ascii="Arial" w:hAnsi="Arial" w:cs="Arial"/>
          <w:color w:val="auto"/>
          <w:sz w:val="22"/>
          <w:szCs w:val="22"/>
          <w:lang w:eastAsia="de-DE"/>
        </w:rPr>
        <w:t xml:space="preserve">–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ein entscheidender Vorteil gegenüber anderen T</w:t>
      </w:r>
      <w:r w:rsidR="003B20C1">
        <w:rPr>
          <w:rFonts w:ascii="Arial" w:hAnsi="Arial" w:cs="Arial"/>
          <w:color w:val="auto"/>
          <w:sz w:val="22"/>
          <w:szCs w:val="22"/>
          <w:lang w:eastAsia="de-DE"/>
        </w:rPr>
        <w:t>echnologien. Das Schüttgut fließ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t durch die Schwerkraft in den oberen Messkanal. Dieser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lastRenderedPageBreak/>
        <w:t>besteht aus einer schrägen Rutsche, die auf einer Lastzelle aufgebaut ist. Dabei wird nur die senkrecht auf die Rutsche wirkende Kraft</w:t>
      </w:r>
      <w:r w:rsidR="0063706D">
        <w:rPr>
          <w:rFonts w:ascii="Arial" w:hAnsi="Arial" w:cs="Arial"/>
          <w:color w:val="auto"/>
          <w:sz w:val="22"/>
          <w:szCs w:val="22"/>
          <w:lang w:eastAsia="de-DE"/>
        </w:rPr>
        <w:t>k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omponente gemessen. Damit sind alle Reibungsein</w:t>
      </w:r>
      <w:r w:rsidR="003B20C1">
        <w:rPr>
          <w:rFonts w:ascii="Arial" w:hAnsi="Arial" w:cs="Arial"/>
          <w:color w:val="auto"/>
          <w:sz w:val="22"/>
          <w:szCs w:val="22"/>
          <w:lang w:eastAsia="de-DE"/>
        </w:rPr>
        <w:t>flüsse ausgeschaltet. Anschließ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end rutscht das Schüttgut in den unteren, vertikalen Kanal</w:t>
      </w:r>
      <w:r w:rsidR="00066E1B">
        <w:rPr>
          <w:rFonts w:ascii="Arial" w:hAnsi="Arial" w:cs="Arial"/>
          <w:color w:val="auto"/>
          <w:sz w:val="22"/>
          <w:szCs w:val="22"/>
          <w:lang w:eastAsia="de-DE"/>
        </w:rPr>
        <w:t>, der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ebenfalls an einer Lastzelle angebaut</w:t>
      </w:r>
      <w:r w:rsid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 ist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, welche die durch den Aufprall des Schüttgutstroms verursachten Kräft</w:t>
      </w:r>
      <w:r w:rsidR="00066E1B">
        <w:rPr>
          <w:rFonts w:ascii="Arial" w:hAnsi="Arial" w:cs="Arial"/>
          <w:color w:val="auto"/>
          <w:sz w:val="22"/>
          <w:szCs w:val="22"/>
          <w:lang w:eastAsia="de-DE"/>
        </w:rPr>
        <w:t xml:space="preserve">e erfasst und auswertet. </w:t>
      </w:r>
      <w:r w:rsidRPr="00066E1B">
        <w:rPr>
          <w:rFonts w:ascii="Arial" w:hAnsi="Arial" w:cs="Arial"/>
          <w:color w:val="auto"/>
          <w:sz w:val="22"/>
          <w:szCs w:val="22"/>
          <w:lang w:eastAsia="de-DE"/>
        </w:rPr>
        <w:t>Der Rechner bestimmt aus den Signalen der beiden Lastzellen zuverlässig die Durchflussmenge pro Zeiteinheit.</w:t>
      </w:r>
    </w:p>
    <w:p w:rsidR="00F958E7" w:rsidRPr="003D0759" w:rsidRDefault="00F958E7" w:rsidP="00776DEA">
      <w:pPr>
        <w:autoSpaceDE w:val="0"/>
        <w:autoSpaceDN w:val="0"/>
        <w:adjustRightInd w:val="0"/>
        <w:spacing w:after="240" w:line="360" w:lineRule="auto"/>
        <w:rPr>
          <w:rFonts w:cs="Arial"/>
          <w:szCs w:val="22"/>
          <w:lang w:val="de-CH" w:eastAsia="zh-CN"/>
        </w:rPr>
      </w:pPr>
    </w:p>
    <w:p w:rsidR="00637FCC" w:rsidRPr="00607F9B" w:rsidRDefault="00607F9B" w:rsidP="00607F9B">
      <w:pPr>
        <w:pStyle w:val="Textkrper"/>
        <w:spacing w:after="0" w:line="360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607F9B">
        <w:rPr>
          <w:rFonts w:ascii="Arial" w:hAnsi="Arial" w:cs="Arial"/>
          <w:b/>
          <w:bCs/>
          <w:sz w:val="22"/>
          <w:szCs w:val="22"/>
          <w:lang w:val="de-DE"/>
        </w:rPr>
        <w:t xml:space="preserve">K-Vision Line Controller – maximiert die Produktqualität und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trägt zur </w:t>
      </w:r>
      <w:r w:rsidRPr="00607F9B">
        <w:rPr>
          <w:rFonts w:ascii="Arial" w:hAnsi="Arial" w:cs="Arial"/>
          <w:b/>
          <w:bCs/>
          <w:sz w:val="22"/>
          <w:szCs w:val="22"/>
          <w:lang w:val="de-DE"/>
        </w:rPr>
        <w:t xml:space="preserve">Überwachung </w:t>
      </w:r>
      <w:r>
        <w:rPr>
          <w:rFonts w:ascii="Arial" w:hAnsi="Arial" w:cs="Arial"/>
          <w:b/>
          <w:bCs/>
          <w:sz w:val="22"/>
          <w:szCs w:val="22"/>
          <w:lang w:val="de-DE"/>
        </w:rPr>
        <w:t>bei</w:t>
      </w:r>
    </w:p>
    <w:p w:rsidR="0037773A" w:rsidRPr="0037773A" w:rsidRDefault="0037773A" w:rsidP="00547861">
      <w:pPr>
        <w:pStyle w:val="Textkrper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37773A">
        <w:rPr>
          <w:rFonts w:ascii="Arial" w:hAnsi="Arial" w:cs="Arial"/>
          <w:sz w:val="22"/>
          <w:szCs w:val="22"/>
          <w:lang w:val="de-DE"/>
        </w:rPr>
        <w:t>K-Vision™ ist eine Bedieneinheit zur Steuerung von bis zu 16 Geräten innerhalb einer</w:t>
      </w:r>
      <w:r w:rsidR="003B20C1">
        <w:rPr>
          <w:rFonts w:ascii="Arial" w:hAnsi="Arial" w:cs="Arial"/>
          <w:sz w:val="22"/>
          <w:szCs w:val="22"/>
          <w:lang w:val="de-DE"/>
        </w:rPr>
        <w:t xml:space="preserve"> Linie. K-Vision </w:t>
      </w:r>
      <w:r w:rsidR="00547861">
        <w:rPr>
          <w:rFonts w:ascii="Arial" w:hAnsi="Arial" w:cs="Arial"/>
          <w:sz w:val="22"/>
          <w:szCs w:val="22"/>
          <w:lang w:val="de-DE"/>
        </w:rPr>
        <w:t>besteht aus einem</w:t>
      </w:r>
      <w:r w:rsidR="003B20C1">
        <w:rPr>
          <w:rFonts w:ascii="Arial" w:hAnsi="Arial" w:cs="Arial"/>
          <w:sz w:val="22"/>
          <w:szCs w:val="22"/>
          <w:lang w:val="de-DE"/>
        </w:rPr>
        <w:t xml:space="preserve"> 12,</w:t>
      </w:r>
      <w:r w:rsidRPr="0037773A">
        <w:rPr>
          <w:rFonts w:ascii="Arial" w:hAnsi="Arial" w:cs="Arial"/>
          <w:sz w:val="22"/>
          <w:szCs w:val="22"/>
          <w:lang w:val="de-DE"/>
        </w:rPr>
        <w:t>1</w:t>
      </w:r>
      <w:r w:rsidR="0088642D">
        <w:rPr>
          <w:rFonts w:ascii="Arial" w:hAnsi="Arial" w:cs="Arial"/>
          <w:sz w:val="22"/>
          <w:szCs w:val="22"/>
          <w:lang w:val="de-DE"/>
        </w:rPr>
        <w:t>“</w:t>
      </w:r>
      <w:r w:rsidRPr="0037773A">
        <w:rPr>
          <w:rFonts w:ascii="Arial" w:hAnsi="Arial" w:cs="Arial"/>
          <w:sz w:val="22"/>
          <w:szCs w:val="22"/>
          <w:lang w:val="de-DE"/>
        </w:rPr>
        <w:t xml:space="preserve"> Farb-LCD-Bildschirm mit Touchscreen als Haupteingabegerät. Wahlweise können ein oder vier Bilder gleichzeitig angezeigt werden, z.B. mehrere Seiten eines </w:t>
      </w:r>
      <w:proofErr w:type="spellStart"/>
      <w:r w:rsidRPr="0037773A">
        <w:rPr>
          <w:rFonts w:ascii="Arial" w:hAnsi="Arial" w:cs="Arial"/>
          <w:sz w:val="22"/>
          <w:szCs w:val="22"/>
          <w:lang w:val="de-DE"/>
        </w:rPr>
        <w:t>Dosierers</w:t>
      </w:r>
      <w:proofErr w:type="spellEnd"/>
      <w:r w:rsidRPr="0037773A">
        <w:rPr>
          <w:rFonts w:ascii="Arial" w:hAnsi="Arial" w:cs="Arial"/>
          <w:sz w:val="22"/>
          <w:szCs w:val="22"/>
          <w:lang w:val="de-DE"/>
        </w:rPr>
        <w:t xml:space="preserve"> oder eine Seite </w:t>
      </w:r>
      <w:r>
        <w:rPr>
          <w:rFonts w:ascii="Arial" w:hAnsi="Arial" w:cs="Arial"/>
          <w:sz w:val="22"/>
          <w:szCs w:val="22"/>
          <w:lang w:val="de-DE"/>
        </w:rPr>
        <w:t xml:space="preserve">mit </w:t>
      </w:r>
      <w:r w:rsidRPr="0037773A">
        <w:rPr>
          <w:rFonts w:ascii="Arial" w:hAnsi="Arial" w:cs="Arial"/>
          <w:sz w:val="22"/>
          <w:szCs w:val="22"/>
          <w:lang w:val="de-DE"/>
        </w:rPr>
        <w:t>mehrere</w:t>
      </w:r>
      <w:r>
        <w:rPr>
          <w:rFonts w:ascii="Arial" w:hAnsi="Arial" w:cs="Arial"/>
          <w:sz w:val="22"/>
          <w:szCs w:val="22"/>
          <w:lang w:val="de-DE"/>
        </w:rPr>
        <w:t>n</w:t>
      </w:r>
      <w:r w:rsidRPr="0037773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7773A">
        <w:rPr>
          <w:rFonts w:ascii="Arial" w:hAnsi="Arial" w:cs="Arial"/>
          <w:sz w:val="22"/>
          <w:szCs w:val="22"/>
          <w:lang w:val="de-DE"/>
        </w:rPr>
        <w:t>Dosierer</w:t>
      </w:r>
      <w:r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Pr="0037773A">
        <w:rPr>
          <w:rFonts w:ascii="Arial" w:hAnsi="Arial" w:cs="Arial"/>
          <w:sz w:val="22"/>
          <w:szCs w:val="22"/>
          <w:lang w:val="de-DE"/>
        </w:rPr>
        <w:t xml:space="preserve">. Diverse Sprachen werden </w:t>
      </w:r>
      <w:r w:rsidR="0046619A">
        <w:rPr>
          <w:rFonts w:ascii="Arial" w:hAnsi="Arial" w:cs="Arial"/>
          <w:sz w:val="22"/>
          <w:szCs w:val="22"/>
          <w:lang w:val="de-DE"/>
        </w:rPr>
        <w:t xml:space="preserve">unterstützt; </w:t>
      </w:r>
      <w:r w:rsidRPr="0037773A">
        <w:rPr>
          <w:rFonts w:ascii="Arial" w:hAnsi="Arial" w:cs="Arial"/>
          <w:sz w:val="22"/>
          <w:szCs w:val="22"/>
          <w:lang w:val="de-DE"/>
        </w:rPr>
        <w:t>weitere können auf Wunsch programmiert werden.</w:t>
      </w:r>
    </w:p>
    <w:p w:rsidR="00BB2B77" w:rsidRPr="00066E1B" w:rsidRDefault="0088642D" w:rsidP="00547861">
      <w:pPr>
        <w:pStyle w:val="BodyE"/>
        <w:spacing w:after="57" w:line="360" w:lineRule="auto"/>
        <w:rPr>
          <w:rFonts w:ascii="Arial" w:hAnsi="Arial" w:cs="Arial"/>
          <w:snapToGrid w:val="0"/>
          <w:color w:val="auto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Die </w:t>
      </w:r>
      <w:r w:rsidR="00E17C33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e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infache Bedienung und </w:t>
      </w:r>
      <w:r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die 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schnelle Inbetriebnahme sind zwei Hauptmer</w:t>
      </w:r>
      <w:r w:rsidR="003B20C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k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male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des K-Vision Line Controllers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Darüber hinaus bietet 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er </w:t>
      </w:r>
      <w:r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bedienerfreundliche Trend-Grafiken zur Visualisierung de</w:t>
      </w:r>
      <w:r w:rsidR="00ED138F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r</w:t>
      </w:r>
      <w:r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Prozess</w:t>
      </w:r>
      <w:r w:rsidR="00ED138F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informationen sowie </w:t>
      </w:r>
      <w:r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eine 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Ereignis-</w:t>
      </w:r>
      <w:r w:rsidR="003B20C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Protokollierung </w:t>
      </w:r>
      <w:r w:rsidR="00ED138F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und unterstützt 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sämtliche Dosiersteuerung</w:t>
      </w:r>
      <w:r w:rsidR="00ED138F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stypen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für kontinuierliche wie auch Batch-Prozesse. 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Software-U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pdate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s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werden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mittels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einer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Compact-Flash-Karte oder </w:t>
      </w:r>
      <w:r w:rsidR="00E24DA9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eines 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USB-Flashspeicher</w:t>
      </w:r>
      <w:r w:rsidR="00E24DA9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s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ermöglicht.</w:t>
      </w:r>
      <w:r w:rsidR="00BB2B77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</w:t>
      </w:r>
    </w:p>
    <w:p w:rsidR="00607F9B" w:rsidRPr="00066E1B" w:rsidRDefault="00607F9B" w:rsidP="00066E1B">
      <w:pPr>
        <w:autoSpaceDE w:val="0"/>
        <w:autoSpaceDN w:val="0"/>
        <w:adjustRightInd w:val="0"/>
        <w:spacing w:after="57" w:line="360" w:lineRule="auto"/>
        <w:textAlignment w:val="center"/>
        <w:rPr>
          <w:rFonts w:cs="Arial"/>
          <w:snapToGrid w:val="0"/>
          <w:szCs w:val="22"/>
          <w:lang w:eastAsia="en-US"/>
        </w:rPr>
      </w:pPr>
    </w:p>
    <w:p w:rsidR="008C4688" w:rsidRPr="00066E1B" w:rsidRDefault="00BB2B77" w:rsidP="00547861">
      <w:pPr>
        <w:pStyle w:val="BodyE"/>
        <w:spacing w:after="57" w:line="360" w:lineRule="auto"/>
        <w:rPr>
          <w:rFonts w:ascii="Arial" w:hAnsi="Arial" w:cs="Arial"/>
          <w:snapToGrid w:val="0"/>
          <w:color w:val="auto"/>
          <w:sz w:val="22"/>
          <w:szCs w:val="22"/>
          <w:lang w:eastAsia="en-US"/>
        </w:rPr>
      </w:pPr>
      <w:r w:rsidRPr="00066E1B">
        <w:rPr>
          <w:rFonts w:ascii="Arial" w:hAnsi="Arial" w:cs="Arial"/>
          <w:snapToGrid w:val="0"/>
          <w:color w:val="auto"/>
          <w:sz w:val="22"/>
          <w:szCs w:val="22"/>
          <w:lang w:val="de-CH" w:eastAsia="en-US"/>
        </w:rPr>
        <w:t xml:space="preserve">K-Vision </w:t>
      </w:r>
      <w:r w:rsidR="00066E1B" w:rsidRPr="00066E1B">
        <w:rPr>
          <w:rFonts w:ascii="Arial" w:hAnsi="Arial" w:cs="Arial"/>
          <w:snapToGrid w:val="0"/>
          <w:color w:val="auto"/>
          <w:sz w:val="22"/>
          <w:szCs w:val="22"/>
          <w:lang w:val="de-CH" w:eastAsia="en-US"/>
        </w:rPr>
        <w:t xml:space="preserve">bietet eine </w:t>
      </w:r>
      <w:r w:rsidR="00547861" w:rsidRPr="00066E1B">
        <w:rPr>
          <w:rFonts w:ascii="Arial" w:hAnsi="Arial" w:cs="Arial"/>
          <w:snapToGrid w:val="0"/>
          <w:color w:val="auto"/>
          <w:sz w:val="22"/>
          <w:szCs w:val="22"/>
          <w:lang w:val="de-CH" w:eastAsia="en-US"/>
        </w:rPr>
        <w:t>gro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val="de-CH" w:eastAsia="en-US"/>
        </w:rPr>
        <w:t>ß</w:t>
      </w:r>
      <w:r w:rsidR="00547861" w:rsidRPr="00066E1B">
        <w:rPr>
          <w:rFonts w:ascii="Arial" w:hAnsi="Arial" w:cs="Arial"/>
          <w:snapToGrid w:val="0"/>
          <w:color w:val="auto"/>
          <w:sz w:val="22"/>
          <w:szCs w:val="22"/>
          <w:lang w:val="de-CH" w:eastAsia="en-US"/>
        </w:rPr>
        <w:t xml:space="preserve">e </w:t>
      </w:r>
      <w:r w:rsidR="00066E1B" w:rsidRPr="00066E1B">
        <w:rPr>
          <w:rFonts w:ascii="Arial" w:hAnsi="Arial" w:cs="Arial"/>
          <w:snapToGrid w:val="0"/>
          <w:color w:val="auto"/>
          <w:sz w:val="22"/>
          <w:szCs w:val="22"/>
          <w:lang w:val="de-CH" w:eastAsia="en-US"/>
        </w:rPr>
        <w:t xml:space="preserve">Auswahl an Anschlussmöglichkeiten. 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Ein weiteres K-Vision</w:t>
      </w:r>
      <w:r w:rsidR="00ED138F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-</w:t>
      </w:r>
      <w:r w:rsidR="003B20C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System 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kann via Ethernet als zweite Bedieneinheit zur Visualisierung und Einstellung der </w:t>
      </w:r>
      <w:proofErr w:type="spellStart"/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Dosierer</w:t>
      </w:r>
      <w:proofErr w:type="spellEnd"/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-Parameter verwendet werden. K-Vision ist mit einem VNC-Server ausgestattet; damit kann ein VNC-Client im gleichen Netzwerk – ob PC, Tablet oder Smartphone – mit 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dem 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K-Vision 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Line Controller 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verbunden und als </w:t>
      </w:r>
      <w:r w:rsidR="00547861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zusätzliche</w:t>
      </w:r>
      <w:r w:rsidR="00547861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 xml:space="preserve"> </w:t>
      </w:r>
      <w:r w:rsidR="008C4688" w:rsidRPr="00066E1B">
        <w:rPr>
          <w:rFonts w:ascii="Arial" w:hAnsi="Arial" w:cs="Arial"/>
          <w:snapToGrid w:val="0"/>
          <w:color w:val="auto"/>
          <w:sz w:val="22"/>
          <w:szCs w:val="22"/>
          <w:lang w:eastAsia="en-US"/>
        </w:rPr>
        <w:t>Anzeige verwendet werden.</w:t>
      </w:r>
    </w:p>
    <w:p w:rsidR="00BB2B77" w:rsidRPr="00066E1B" w:rsidRDefault="00BB2B77" w:rsidP="00066E1B">
      <w:pPr>
        <w:pStyle w:val="BodyE"/>
        <w:spacing w:after="57" w:line="360" w:lineRule="auto"/>
        <w:jc w:val="left"/>
        <w:rPr>
          <w:rFonts w:ascii="Arial" w:hAnsi="Arial" w:cs="Arial"/>
          <w:snapToGrid w:val="0"/>
          <w:color w:val="auto"/>
          <w:sz w:val="22"/>
          <w:szCs w:val="22"/>
          <w:lang w:eastAsia="en-US"/>
        </w:rPr>
      </w:pPr>
    </w:p>
    <w:p w:rsidR="00BB2B77" w:rsidRDefault="00023C99" w:rsidP="00546FE1">
      <w:pPr>
        <w:pStyle w:val="Textkrper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066E1B">
        <w:rPr>
          <w:rFonts w:ascii="Arial" w:hAnsi="Arial" w:cs="Arial"/>
          <w:snapToGrid/>
          <w:sz w:val="22"/>
          <w:szCs w:val="22"/>
          <w:lang w:val="de-CH"/>
        </w:rPr>
        <w:t xml:space="preserve">In Ergänzung </w:t>
      </w:r>
      <w:r w:rsidR="003B20C1">
        <w:rPr>
          <w:rFonts w:ascii="Arial" w:hAnsi="Arial" w:cs="Arial"/>
          <w:snapToGrid/>
          <w:sz w:val="22"/>
          <w:szCs w:val="22"/>
          <w:lang w:val="de-CH"/>
        </w:rPr>
        <w:t xml:space="preserve">zu </w:t>
      </w:r>
      <w:r w:rsidRPr="00066E1B">
        <w:rPr>
          <w:rFonts w:ascii="Arial" w:hAnsi="Arial" w:cs="Arial"/>
          <w:snapToGrid/>
          <w:sz w:val="22"/>
          <w:szCs w:val="22"/>
          <w:lang w:val="de-CH"/>
        </w:rPr>
        <w:t xml:space="preserve"> den verschiedenen Anschlussmöglichkeiten</w:t>
      </w:r>
      <w:r w:rsidR="00BB2B77" w:rsidRPr="00066E1B">
        <w:rPr>
          <w:rFonts w:ascii="Arial" w:hAnsi="Arial" w:cs="Arial"/>
          <w:snapToGrid/>
          <w:sz w:val="22"/>
          <w:szCs w:val="22"/>
          <w:lang w:val="de-CH"/>
        </w:rPr>
        <w:t xml:space="preserve"> </w:t>
      </w:r>
      <w:r w:rsidR="00547861">
        <w:rPr>
          <w:rFonts w:ascii="Arial" w:hAnsi="Arial" w:cs="Arial"/>
          <w:snapToGrid/>
          <w:sz w:val="22"/>
          <w:szCs w:val="22"/>
          <w:lang w:val="de-CH"/>
        </w:rPr>
        <w:t xml:space="preserve">wie </w:t>
      </w:r>
      <w:r w:rsidR="00BB2B77" w:rsidRPr="00066E1B">
        <w:rPr>
          <w:rFonts w:ascii="Arial" w:hAnsi="Arial" w:cs="Arial"/>
          <w:snapToGrid/>
          <w:sz w:val="22"/>
          <w:szCs w:val="22"/>
          <w:lang w:val="de-CH"/>
        </w:rPr>
        <w:t xml:space="preserve">VNC, Ethernet/IP, </w:t>
      </w:r>
      <w:proofErr w:type="spellStart"/>
      <w:r w:rsidR="00BB2B77" w:rsidRPr="00066E1B">
        <w:rPr>
          <w:rFonts w:ascii="Arial" w:hAnsi="Arial" w:cs="Arial"/>
          <w:snapToGrid/>
          <w:sz w:val="22"/>
          <w:szCs w:val="22"/>
          <w:lang w:val="de-CH"/>
        </w:rPr>
        <w:t>Profinet</w:t>
      </w:r>
      <w:proofErr w:type="spellEnd"/>
      <w:r w:rsidR="00BB2B77" w:rsidRPr="00066E1B">
        <w:rPr>
          <w:rFonts w:ascii="Arial" w:hAnsi="Arial" w:cs="Arial"/>
          <w:snapToGrid/>
          <w:sz w:val="22"/>
          <w:szCs w:val="22"/>
          <w:lang w:val="de-CH"/>
        </w:rPr>
        <w:t xml:space="preserve">, </w:t>
      </w:r>
      <w:proofErr w:type="spellStart"/>
      <w:r w:rsidR="00BB2B77" w:rsidRPr="00066E1B">
        <w:rPr>
          <w:rFonts w:ascii="Arial" w:hAnsi="Arial" w:cs="Arial"/>
          <w:snapToGrid/>
          <w:sz w:val="22"/>
          <w:szCs w:val="22"/>
          <w:lang w:val="de-CH"/>
        </w:rPr>
        <w:t>ModbusTCP</w:t>
      </w:r>
      <w:proofErr w:type="spellEnd"/>
      <w:r w:rsidR="00BB2B77" w:rsidRPr="00066E1B">
        <w:rPr>
          <w:rFonts w:ascii="Arial" w:hAnsi="Arial" w:cs="Arial"/>
          <w:snapToGrid/>
          <w:sz w:val="22"/>
          <w:szCs w:val="22"/>
          <w:lang w:val="de-CH"/>
        </w:rPr>
        <w:t xml:space="preserve">, </w:t>
      </w:r>
      <w:r w:rsidR="00547861">
        <w:rPr>
          <w:rFonts w:ascii="Arial" w:hAnsi="Arial" w:cs="Arial"/>
          <w:snapToGrid/>
          <w:sz w:val="22"/>
          <w:szCs w:val="22"/>
          <w:lang w:val="de-CH"/>
        </w:rPr>
        <w:t>usw</w:t>
      </w:r>
      <w:r w:rsidR="00BB2B77" w:rsidRPr="00066E1B">
        <w:rPr>
          <w:rFonts w:ascii="Arial" w:hAnsi="Arial" w:cs="Arial"/>
          <w:snapToGrid/>
          <w:sz w:val="22"/>
          <w:szCs w:val="22"/>
          <w:lang w:val="de-CH"/>
        </w:rPr>
        <w:t xml:space="preserve">. </w:t>
      </w:r>
      <w:r w:rsidR="00547861">
        <w:rPr>
          <w:rFonts w:ascii="Arial" w:hAnsi="Arial" w:cs="Arial"/>
          <w:snapToGrid/>
          <w:sz w:val="22"/>
          <w:szCs w:val="22"/>
          <w:lang w:val="de-CH"/>
        </w:rPr>
        <w:t xml:space="preserve">verfügt </w:t>
      </w:r>
      <w:r w:rsidR="00BB2B77" w:rsidRPr="00066E1B">
        <w:rPr>
          <w:rFonts w:ascii="Arial" w:hAnsi="Arial" w:cs="Arial"/>
          <w:snapToGrid/>
          <w:sz w:val="22"/>
          <w:szCs w:val="22"/>
          <w:lang w:val="de-CH"/>
        </w:rPr>
        <w:t xml:space="preserve">K-Vision </w:t>
      </w:r>
      <w:r w:rsidRPr="00066E1B">
        <w:rPr>
          <w:rFonts w:ascii="Arial" w:hAnsi="Arial" w:cs="Arial"/>
          <w:snapToGrid/>
          <w:sz w:val="22"/>
          <w:szCs w:val="22"/>
          <w:lang w:val="de-CH"/>
        </w:rPr>
        <w:t xml:space="preserve">nun auch </w:t>
      </w:r>
      <w:r w:rsidR="00547861">
        <w:rPr>
          <w:rFonts w:ascii="Arial" w:hAnsi="Arial" w:cs="Arial"/>
          <w:snapToGrid/>
          <w:sz w:val="22"/>
          <w:szCs w:val="22"/>
          <w:lang w:val="de-CH"/>
        </w:rPr>
        <w:t xml:space="preserve">über </w:t>
      </w:r>
      <w:r w:rsidR="00066E1B" w:rsidRPr="00066E1B">
        <w:rPr>
          <w:rFonts w:ascii="Arial" w:hAnsi="Arial" w:cs="Arial"/>
          <w:snapToGrid/>
          <w:sz w:val="22"/>
          <w:szCs w:val="22"/>
          <w:lang w:val="de-CH"/>
        </w:rPr>
        <w:t xml:space="preserve">eine </w:t>
      </w:r>
      <w:r w:rsidRPr="00066E1B">
        <w:rPr>
          <w:rFonts w:ascii="Arial" w:hAnsi="Arial" w:cs="Arial"/>
          <w:snapToGrid/>
          <w:sz w:val="22"/>
          <w:szCs w:val="22"/>
          <w:lang w:val="de-CH"/>
        </w:rPr>
        <w:t>E</w:t>
      </w:r>
      <w:r w:rsidR="00E17C33">
        <w:rPr>
          <w:rFonts w:ascii="Arial" w:hAnsi="Arial" w:cs="Arial"/>
          <w:snapToGrid/>
          <w:sz w:val="22"/>
          <w:szCs w:val="22"/>
          <w:lang w:val="de-CH"/>
        </w:rPr>
        <w:t>-M</w:t>
      </w:r>
      <w:r w:rsidRPr="00066E1B">
        <w:rPr>
          <w:rFonts w:ascii="Arial" w:hAnsi="Arial" w:cs="Arial"/>
          <w:snapToGrid/>
          <w:sz w:val="22"/>
          <w:szCs w:val="22"/>
          <w:lang w:val="de-CH"/>
        </w:rPr>
        <w:t>ail-Funktion</w:t>
      </w:r>
      <w:r w:rsidR="00BB2B77" w:rsidRPr="00066E1B">
        <w:rPr>
          <w:rFonts w:ascii="Arial" w:hAnsi="Arial" w:cs="Arial"/>
          <w:snapToGrid/>
          <w:sz w:val="22"/>
          <w:szCs w:val="22"/>
          <w:lang w:val="de-CH"/>
        </w:rPr>
        <w:t xml:space="preserve">.  </w:t>
      </w:r>
      <w:r w:rsidR="00ED138F">
        <w:rPr>
          <w:rFonts w:ascii="Arial" w:hAnsi="Arial" w:cs="Arial"/>
          <w:snapToGrid/>
          <w:sz w:val="22"/>
          <w:szCs w:val="22"/>
          <w:lang w:val="de-DE"/>
        </w:rPr>
        <w:t>B</w:t>
      </w:r>
      <w:r w:rsidRPr="00066E1B">
        <w:rPr>
          <w:rFonts w:ascii="Arial" w:hAnsi="Arial" w:cs="Arial"/>
          <w:sz w:val="22"/>
          <w:szCs w:val="22"/>
          <w:lang w:val="de-DE"/>
        </w:rPr>
        <w:t xml:space="preserve">ei einem definierten Ereignis </w:t>
      </w:r>
      <w:r w:rsidR="00ED138F">
        <w:rPr>
          <w:rFonts w:ascii="Arial" w:hAnsi="Arial" w:cs="Arial"/>
          <w:sz w:val="22"/>
          <w:szCs w:val="22"/>
          <w:lang w:val="de-DE"/>
        </w:rPr>
        <w:t xml:space="preserve">sendet K-Vision </w:t>
      </w:r>
      <w:r w:rsidRPr="00066E1B">
        <w:rPr>
          <w:rFonts w:ascii="Arial" w:hAnsi="Arial" w:cs="Arial"/>
          <w:sz w:val="22"/>
          <w:szCs w:val="22"/>
          <w:lang w:val="de-DE"/>
        </w:rPr>
        <w:t>ein</w:t>
      </w:r>
      <w:r w:rsidR="00492611">
        <w:rPr>
          <w:rFonts w:ascii="Arial" w:hAnsi="Arial" w:cs="Arial"/>
          <w:sz w:val="22"/>
          <w:szCs w:val="22"/>
          <w:lang w:val="de-DE"/>
        </w:rPr>
        <w:t>e</w:t>
      </w:r>
      <w:r w:rsidRPr="00066E1B">
        <w:rPr>
          <w:rFonts w:ascii="Arial" w:hAnsi="Arial" w:cs="Arial"/>
          <w:sz w:val="22"/>
          <w:szCs w:val="22"/>
          <w:lang w:val="de-DE"/>
        </w:rPr>
        <w:t xml:space="preserve"> E</w:t>
      </w:r>
      <w:r w:rsidR="00ED138F">
        <w:rPr>
          <w:rFonts w:ascii="Arial" w:hAnsi="Arial" w:cs="Arial"/>
          <w:sz w:val="22"/>
          <w:szCs w:val="22"/>
          <w:lang w:val="de-DE"/>
        </w:rPr>
        <w:t>-M</w:t>
      </w:r>
      <w:r w:rsidRPr="00066E1B">
        <w:rPr>
          <w:rFonts w:ascii="Arial" w:hAnsi="Arial" w:cs="Arial"/>
          <w:sz w:val="22"/>
          <w:szCs w:val="22"/>
          <w:lang w:val="de-DE"/>
        </w:rPr>
        <w:t>ail an eine oder mehrere Personen</w:t>
      </w:r>
      <w:r w:rsidR="00547861">
        <w:rPr>
          <w:rFonts w:ascii="Arial" w:hAnsi="Arial" w:cs="Arial"/>
          <w:sz w:val="22"/>
          <w:szCs w:val="22"/>
          <w:lang w:val="de-DE"/>
        </w:rPr>
        <w:t xml:space="preserve"> mit entsprechenden Fehlermeldungen.</w:t>
      </w:r>
      <w:r w:rsidR="0083448E">
        <w:rPr>
          <w:rFonts w:ascii="Arial" w:hAnsi="Arial" w:cs="Arial"/>
          <w:sz w:val="22"/>
          <w:szCs w:val="22"/>
          <w:lang w:val="de-DE"/>
        </w:rPr>
        <w:t xml:space="preserve"> Zusätzlich können Protokolle über das Dosierverhalten oder ausgelöste Alarme verschickt werden</w:t>
      </w:r>
      <w:r w:rsidR="00E24DA9">
        <w:rPr>
          <w:rFonts w:ascii="Arial" w:hAnsi="Arial" w:cs="Arial"/>
          <w:sz w:val="22"/>
          <w:szCs w:val="22"/>
          <w:lang w:val="de-DE"/>
        </w:rPr>
        <w:t>.</w:t>
      </w:r>
    </w:p>
    <w:p w:rsidR="00596CF3" w:rsidRPr="00066E1B" w:rsidRDefault="00596CF3" w:rsidP="00E17C33">
      <w:pPr>
        <w:pStyle w:val="Textkrper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:rsidR="009B7C57" w:rsidRDefault="009B7C57" w:rsidP="009B7C57">
      <w:pPr>
        <w:tabs>
          <w:tab w:val="left" w:pos="90"/>
        </w:tabs>
        <w:snapToGrid w:val="0"/>
        <w:ind w:left="-74"/>
        <w:rPr>
          <w:sz w:val="20"/>
        </w:rPr>
      </w:pPr>
      <w:r w:rsidRPr="00934CC9">
        <w:rPr>
          <w:sz w:val="20"/>
        </w:rPr>
        <w:t>Coperion K-</w:t>
      </w:r>
      <w:proofErr w:type="spellStart"/>
      <w:r w:rsidRPr="00934CC9">
        <w:rPr>
          <w:sz w:val="20"/>
        </w:rPr>
        <w:t>Tron</w:t>
      </w:r>
      <w:proofErr w:type="spellEnd"/>
      <w:r w:rsidRPr="00934CC9">
        <w:rPr>
          <w:sz w:val="20"/>
        </w:rPr>
        <w:t xml:space="preserve"> (</w:t>
      </w:r>
      <w:hyperlink r:id="rId10" w:history="1">
        <w:r w:rsidRPr="00934CC9">
          <w:rPr>
            <w:rStyle w:val="Hyperlink"/>
            <w:sz w:val="20"/>
          </w:rPr>
          <w:t>www.coperionktron.com</w:t>
        </w:r>
      </w:hyperlink>
      <w:r w:rsidRPr="00934CC9">
        <w:rPr>
          <w:sz w:val="20"/>
        </w:rPr>
        <w:t>) ist eine Business Unit von Coperion und Markt- und Technologieführer und Komplettanbieter von Schüttguthandhabungs- und Dosierlösungen. Coperion</w:t>
      </w:r>
      <w:r>
        <w:rPr>
          <w:sz w:val="20"/>
        </w:rPr>
        <w:t xml:space="preserve"> </w:t>
      </w:r>
    </w:p>
    <w:p w:rsidR="009B7C57" w:rsidRPr="00934CC9" w:rsidRDefault="009B7C57" w:rsidP="009B7C57">
      <w:pPr>
        <w:tabs>
          <w:tab w:val="left" w:pos="90"/>
        </w:tabs>
        <w:snapToGrid w:val="0"/>
        <w:ind w:left="-74"/>
        <w:rPr>
          <w:sz w:val="20"/>
        </w:rPr>
      </w:pPr>
      <w:r w:rsidRPr="00934CC9">
        <w:rPr>
          <w:sz w:val="20"/>
        </w:rPr>
        <w:t>K-</w:t>
      </w:r>
      <w:proofErr w:type="spellStart"/>
      <w:r w:rsidRPr="00934CC9">
        <w:rPr>
          <w:sz w:val="20"/>
        </w:rPr>
        <w:t>Tron</w:t>
      </w:r>
      <w:proofErr w:type="spellEnd"/>
      <w:r w:rsidRPr="00934CC9">
        <w:rPr>
          <w:sz w:val="20"/>
        </w:rPr>
        <w:t xml:space="preserve"> definiert den neuesten Stand dieser Technologien in der Prozessindustrie</w:t>
      </w:r>
      <w:r w:rsidRPr="00934CC9">
        <w:rPr>
          <w:bCs/>
          <w:sz w:val="20"/>
          <w:lang w:val="de-CH"/>
        </w:rPr>
        <w:t>.</w:t>
      </w:r>
    </w:p>
    <w:p w:rsidR="006365AE" w:rsidRDefault="006365AE" w:rsidP="006365AE">
      <w:pPr>
        <w:pStyle w:val="text"/>
        <w:spacing w:line="240" w:lineRule="auto"/>
        <w:rPr>
          <w:bCs/>
          <w:sz w:val="20"/>
          <w:szCs w:val="24"/>
          <w:lang w:val="en-US"/>
        </w:rPr>
      </w:pPr>
    </w:p>
    <w:p w:rsidR="006365AE" w:rsidRPr="009B7C57" w:rsidRDefault="006365AE" w:rsidP="006365AE">
      <w:pPr>
        <w:pStyle w:val="Trennung"/>
        <w:spacing w:before="480" w:after="480"/>
        <w:rPr>
          <w:lang w:val="en-US"/>
        </w:rPr>
      </w:pPr>
      <w:r w:rsidRPr="009B7C57">
        <w:t></w:t>
      </w:r>
      <w:r w:rsidRPr="009B7C57">
        <w:t></w:t>
      </w:r>
      <w:r w:rsidRPr="009B7C57">
        <w:t></w:t>
      </w:r>
    </w:p>
    <w:p w:rsidR="009B7C57" w:rsidRDefault="006365AE" w:rsidP="009B7C57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  <w:r w:rsidRPr="009B7C57">
        <w:rPr>
          <w:sz w:val="6"/>
          <w:highlight w:val="yellow"/>
        </w:rPr>
        <w:br/>
      </w:r>
      <w:r w:rsidR="009B7C57">
        <w:t xml:space="preserve">Liebe Kolleginnen und Kollegen, </w:t>
      </w:r>
    </w:p>
    <w:p w:rsidR="009B7C57" w:rsidRDefault="009B7C57" w:rsidP="009B7C57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  <w:r w:rsidRPr="00E74585">
        <w:t xml:space="preserve">Sie finden </w:t>
      </w:r>
      <w:r>
        <w:t xml:space="preserve">den Text dieser </w:t>
      </w:r>
      <w:r w:rsidRPr="00E74585">
        <w:t>Pressemitteilung in Deutsch</w:t>
      </w:r>
      <w:r>
        <w:t xml:space="preserve"> </w:t>
      </w:r>
      <w:r w:rsidRPr="00E74585">
        <w:t>und Englisch</w:t>
      </w:r>
      <w:r>
        <w:t xml:space="preserve"> </w:t>
      </w:r>
    </w:p>
    <w:p w:rsidR="006365AE" w:rsidRPr="009B7C57" w:rsidRDefault="009B7C57" w:rsidP="009B7C57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highlight w:val="yellow"/>
        </w:rPr>
      </w:pPr>
      <w:r>
        <w:t xml:space="preserve">sowie </w:t>
      </w:r>
      <w:r w:rsidRPr="00E74585">
        <w:t xml:space="preserve">die Bilder in druckfähiger Qualität zum Herunterladen unter </w:t>
      </w:r>
      <w:hyperlink r:id="rId11" w:history="1">
        <w:r w:rsidRPr="00E74585">
          <w:rPr>
            <w:rStyle w:val="Hyperlink"/>
            <w:b/>
            <w:u w:val="none"/>
          </w:rPr>
          <w:t>http://www.coperion.com/news/pressemitteilungen</w:t>
        </w:r>
      </w:hyperlink>
    </w:p>
    <w:p w:rsidR="006365AE" w:rsidRPr="009B7C57" w:rsidRDefault="006365AE" w:rsidP="006365AE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sz w:val="6"/>
          <w:highlight w:val="yellow"/>
        </w:rPr>
      </w:pPr>
    </w:p>
    <w:p w:rsidR="006365AE" w:rsidRPr="009B7C57" w:rsidRDefault="006365AE" w:rsidP="006365AE">
      <w:pPr>
        <w:spacing w:before="360" w:line="360" w:lineRule="auto"/>
        <w:rPr>
          <w:highlight w:val="yellow"/>
        </w:rPr>
      </w:pPr>
    </w:p>
    <w:p w:rsidR="001E5611" w:rsidRPr="00297489" w:rsidRDefault="009B7C57" w:rsidP="008F5446">
      <w:pPr>
        <w:pStyle w:val="Beleg"/>
        <w:spacing w:before="360"/>
        <w:rPr>
          <w:lang w:val="en-GB"/>
        </w:rPr>
      </w:pPr>
      <w:r>
        <w:t xml:space="preserve">Redaktioneller Kontakt und Belegexemplare: </w:t>
      </w:r>
      <w:r w:rsidR="001E5611" w:rsidRPr="00297489">
        <w:rPr>
          <w:lang w:val="en-GB"/>
        </w:rPr>
        <w:t xml:space="preserve"> </w:t>
      </w:r>
    </w:p>
    <w:p w:rsidR="001E5611" w:rsidRPr="00982D21" w:rsidRDefault="001E5611" w:rsidP="001E5611">
      <w:pPr>
        <w:pStyle w:val="Konsens"/>
        <w:spacing w:before="120"/>
        <w:rPr>
          <w:szCs w:val="22"/>
        </w:rPr>
      </w:pPr>
      <w:r w:rsidRPr="001C39FA">
        <w:rPr>
          <w:lang w:val="en-US"/>
        </w:rPr>
        <w:t xml:space="preserve">Dr. Jörg Wolters,  KONSENS Public Relations GmbH &amp; Co. </w:t>
      </w:r>
      <w:r w:rsidRPr="00982D21">
        <w:t>KG,</w:t>
      </w:r>
      <w:r w:rsidRPr="00982D21">
        <w:br/>
        <w:t>Hans-</w:t>
      </w:r>
      <w:proofErr w:type="spellStart"/>
      <w:r w:rsidRPr="00982D21">
        <w:t>Kudlich</w:t>
      </w:r>
      <w:proofErr w:type="spellEnd"/>
      <w:r w:rsidRPr="00982D21">
        <w:t>-Straße 25,  D-64823 Groß-Umstadt</w:t>
      </w:r>
      <w:r w:rsidRPr="00982D21">
        <w:br/>
        <w:t>Tel.:+49 (0)60 78/93 63-0,  Fax: +49 (0)60 78/93 63-20</w:t>
      </w:r>
      <w:r w:rsidRPr="00982D21">
        <w:br/>
        <w:t xml:space="preserve">E-Mail:  </w:t>
      </w:r>
      <w:r w:rsidRPr="00982D21">
        <w:rPr>
          <w:szCs w:val="22"/>
        </w:rPr>
        <w:t xml:space="preserve">mail@konsens.de,  Internet:  </w:t>
      </w:r>
      <w:r w:rsidRPr="00F04205">
        <w:rPr>
          <w:szCs w:val="22"/>
        </w:rPr>
        <w:t>www.konsens.de</w:t>
      </w:r>
    </w:p>
    <w:p w:rsidR="001E5611" w:rsidRDefault="001E5611" w:rsidP="001E5611">
      <w:pPr>
        <w:pStyle w:val="bild"/>
        <w:rPr>
          <w:lang w:eastAsia="ar-SA"/>
        </w:rPr>
      </w:pPr>
    </w:p>
    <w:p w:rsidR="00273C14" w:rsidRDefault="00273C14" w:rsidP="00AF6EBA">
      <w:pPr>
        <w:pStyle w:val="Kopfzeile"/>
        <w:rPr>
          <w:rFonts w:cs="Arial"/>
          <w:i/>
          <w:szCs w:val="22"/>
        </w:rPr>
      </w:pPr>
    </w:p>
    <w:p w:rsidR="00273C14" w:rsidRDefault="00273C14" w:rsidP="00AF6EBA">
      <w:pPr>
        <w:pStyle w:val="Kopfzeile"/>
        <w:rPr>
          <w:rFonts w:cs="Arial"/>
          <w:i/>
          <w:szCs w:val="22"/>
        </w:rPr>
      </w:pPr>
    </w:p>
    <w:p w:rsidR="00273C14" w:rsidRPr="006365AE" w:rsidRDefault="00273C14" w:rsidP="00AF6EBA">
      <w:pPr>
        <w:pStyle w:val="Kopfzeile"/>
        <w:rPr>
          <w:rFonts w:cs="Arial"/>
          <w:i/>
          <w:szCs w:val="22"/>
        </w:rPr>
      </w:pPr>
    </w:p>
    <w:p w:rsidR="00854BC5" w:rsidRPr="00462BAB" w:rsidRDefault="00854BC5" w:rsidP="00AF6EBA">
      <w:pPr>
        <w:pStyle w:val="Kopfzeile"/>
        <w:rPr>
          <w:rFonts w:cs="Arial"/>
          <w:i/>
          <w:szCs w:val="22"/>
        </w:rPr>
      </w:pPr>
    </w:p>
    <w:p w:rsidR="00FB1801" w:rsidRPr="009D73F0" w:rsidRDefault="009D73F0" w:rsidP="006365AE">
      <w:pPr>
        <w:pStyle w:val="Kopfzeile"/>
        <w:rPr>
          <w:rFonts w:cs="Arial"/>
          <w:i/>
          <w:szCs w:val="22"/>
          <w:lang w:val="de-CH"/>
        </w:rPr>
      </w:pPr>
      <w:r w:rsidRPr="009D73F0">
        <w:rPr>
          <w:rFonts w:cs="Arial"/>
          <w:i/>
          <w:szCs w:val="22"/>
          <w:lang w:val="de-CH"/>
        </w:rPr>
        <w:t xml:space="preserve">Funktionsprinzip der elektronischen Druckkompensation (EPC) an einem </w:t>
      </w:r>
      <w:proofErr w:type="spellStart"/>
      <w:r w:rsidRPr="009D73F0">
        <w:rPr>
          <w:rFonts w:cs="Arial"/>
          <w:i/>
          <w:szCs w:val="22"/>
          <w:lang w:val="de-CH"/>
        </w:rPr>
        <w:t>Differentialdosierer</w:t>
      </w:r>
      <w:proofErr w:type="spellEnd"/>
    </w:p>
    <w:p w:rsidR="006365AE" w:rsidRPr="006365AE" w:rsidRDefault="00492611" w:rsidP="00492611">
      <w:pPr>
        <w:pStyle w:val="bild"/>
        <w:spacing w:before="120"/>
      </w:pPr>
      <w:r>
        <w:t>Bild</w:t>
      </w:r>
      <w:r w:rsidR="006365AE" w:rsidRPr="006365AE">
        <w:t>: Coperion K-</w:t>
      </w:r>
      <w:proofErr w:type="spellStart"/>
      <w:r w:rsidR="006365AE" w:rsidRPr="006365AE">
        <w:t>Tron</w:t>
      </w:r>
      <w:proofErr w:type="spellEnd"/>
      <w:r w:rsidR="006365AE" w:rsidRPr="006365AE">
        <w:t xml:space="preserve"> (</w:t>
      </w:r>
      <w:r>
        <w:t>Schweiz</w:t>
      </w:r>
      <w:r w:rsidR="006365AE" w:rsidRPr="006365AE">
        <w:t xml:space="preserve">) GmbH, Niederlenz, </w:t>
      </w:r>
      <w:r>
        <w:t>Schweiz</w:t>
      </w:r>
    </w:p>
    <w:p w:rsidR="006365AE" w:rsidRDefault="006365AE" w:rsidP="006365AE">
      <w:pPr>
        <w:pStyle w:val="Kopfzeile"/>
        <w:rPr>
          <w:rFonts w:cs="Arial"/>
          <w:i/>
          <w:szCs w:val="22"/>
        </w:rPr>
      </w:pPr>
    </w:p>
    <w:p w:rsidR="00462BAB" w:rsidRDefault="00462BAB" w:rsidP="006365AE">
      <w:pPr>
        <w:pStyle w:val="Kopfzeile"/>
        <w:rPr>
          <w:rFonts w:cs="Arial"/>
          <w:i/>
          <w:szCs w:val="22"/>
        </w:rPr>
      </w:pPr>
    </w:p>
    <w:p w:rsidR="00462BAB" w:rsidRDefault="00462BAB" w:rsidP="006365AE">
      <w:pPr>
        <w:pStyle w:val="Kopfzeile"/>
        <w:rPr>
          <w:rFonts w:cs="Arial"/>
          <w:i/>
          <w:szCs w:val="22"/>
        </w:rPr>
      </w:pPr>
    </w:p>
    <w:p w:rsidR="006F3E57" w:rsidRDefault="006F3E57" w:rsidP="006365AE">
      <w:pPr>
        <w:pStyle w:val="Kopfzeile"/>
        <w:rPr>
          <w:rFonts w:cs="Arial"/>
          <w:i/>
          <w:szCs w:val="22"/>
        </w:rPr>
      </w:pPr>
      <w:bookmarkStart w:id="0" w:name="_GoBack"/>
      <w:bookmarkEnd w:id="0"/>
    </w:p>
    <w:p w:rsidR="006F3E57" w:rsidRDefault="006F3E57" w:rsidP="006365AE">
      <w:pPr>
        <w:pStyle w:val="Kopfzeile"/>
        <w:rPr>
          <w:rFonts w:cs="Arial"/>
          <w:i/>
          <w:szCs w:val="22"/>
        </w:rPr>
      </w:pPr>
    </w:p>
    <w:p w:rsidR="00462BAB" w:rsidRDefault="00462BAB" w:rsidP="006365AE">
      <w:pPr>
        <w:pStyle w:val="Kopfzeile"/>
        <w:rPr>
          <w:rFonts w:cs="Arial"/>
          <w:i/>
          <w:szCs w:val="22"/>
        </w:rPr>
      </w:pPr>
    </w:p>
    <w:p w:rsidR="00462BAB" w:rsidRPr="00462BAB" w:rsidRDefault="00462BAB" w:rsidP="009B7C57">
      <w:pPr>
        <w:pStyle w:val="Kopfzeile"/>
        <w:spacing w:line="360" w:lineRule="auto"/>
        <w:rPr>
          <w:i/>
          <w:iCs/>
        </w:rPr>
      </w:pPr>
      <w:r w:rsidRPr="00462BAB">
        <w:rPr>
          <w:i/>
          <w:iCs/>
        </w:rPr>
        <w:t xml:space="preserve">Der Smart Flow Meter dosiert, misst und erfasst Schüttgutströme zuverlässig und kann auch in deren </w:t>
      </w:r>
      <w:r w:rsidR="00EF53B7">
        <w:rPr>
          <w:i/>
          <w:iCs/>
        </w:rPr>
        <w:t xml:space="preserve">Steuerung </w:t>
      </w:r>
      <w:r w:rsidRPr="00462BAB">
        <w:rPr>
          <w:i/>
          <w:iCs/>
        </w:rPr>
        <w:t>eingebunden werden.</w:t>
      </w:r>
    </w:p>
    <w:p w:rsidR="00462BAB" w:rsidRPr="006365AE" w:rsidRDefault="00462BAB" w:rsidP="006F3E57">
      <w:pPr>
        <w:pStyle w:val="bild"/>
        <w:spacing w:before="120"/>
        <w:rPr>
          <w:rFonts w:cs="Arial"/>
          <w:i w:val="0"/>
          <w:szCs w:val="22"/>
        </w:rPr>
      </w:pPr>
      <w:r>
        <w:t>Bild</w:t>
      </w:r>
      <w:r w:rsidRPr="006365AE">
        <w:t>: Coperion K-</w:t>
      </w:r>
      <w:proofErr w:type="spellStart"/>
      <w:r w:rsidRPr="006365AE">
        <w:t>Tron</w:t>
      </w:r>
      <w:proofErr w:type="spellEnd"/>
      <w:r w:rsidRPr="006365AE">
        <w:t xml:space="preserve"> (</w:t>
      </w:r>
      <w:r>
        <w:t>Schweiz</w:t>
      </w:r>
      <w:r w:rsidRPr="006365AE">
        <w:t xml:space="preserve">) GmbH, Niederlenz, </w:t>
      </w:r>
      <w:r>
        <w:t>Schweiz</w:t>
      </w:r>
    </w:p>
    <w:sectPr w:rsidR="00462BAB" w:rsidRPr="006365AE" w:rsidSect="00E17C3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85" w:rsidRDefault="00333485">
      <w:r>
        <w:separator/>
      </w:r>
    </w:p>
  </w:endnote>
  <w:endnote w:type="continuationSeparator" w:id="0">
    <w:p w:rsidR="00333485" w:rsidRDefault="003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(T1)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>
      <w:trPr>
        <w:cantSplit/>
      </w:trPr>
      <w:tc>
        <w:tcPr>
          <w:tcW w:w="7428" w:type="dxa"/>
          <w:noWrap/>
          <w:vAlign w:val="bottom"/>
        </w:tcPr>
        <w:p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4" w:name="Fuss2"/>
        </w:p>
      </w:tc>
      <w:tc>
        <w:tcPr>
          <w:tcW w:w="1758" w:type="dxa"/>
          <w:noWrap/>
          <w:vAlign w:val="bottom"/>
        </w:tcPr>
        <w:p w:rsidR="00B87E7F" w:rsidRDefault="00273C14" w:rsidP="00273C14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5" w:name="PageName"/>
          <w:bookmarkEnd w:id="5"/>
          <w:r>
            <w:rPr>
              <w:rFonts w:cs="Arial"/>
              <w:szCs w:val="14"/>
            </w:rPr>
            <w:t>Seite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8F5446">
            <w:rPr>
              <w:rFonts w:cs="Arial"/>
              <w:noProof/>
              <w:szCs w:val="14"/>
            </w:rPr>
            <w:t>2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von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8F5446">
            <w:rPr>
              <w:rStyle w:val="Seitenzahl"/>
              <w:noProof/>
            </w:rPr>
            <w:t>4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4"/>
  </w:tbl>
  <w:p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>
      <w:tc>
        <w:tcPr>
          <w:tcW w:w="7371" w:type="dxa"/>
          <w:tcMar>
            <w:left w:w="0" w:type="dxa"/>
            <w:right w:w="0" w:type="dxa"/>
          </w:tcMar>
          <w:vAlign w:val="bottom"/>
        </w:tcPr>
        <w:p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9" w:name="GeneralPartnerLinks"/>
          <w:bookmarkStart w:id="10" w:name="Fuss1"/>
          <w:bookmarkEnd w:id="9"/>
        </w:p>
      </w:tc>
      <w:tc>
        <w:tcPr>
          <w:tcW w:w="2835" w:type="dxa"/>
          <w:tcMar>
            <w:left w:w="0" w:type="dxa"/>
            <w:right w:w="0" w:type="dxa"/>
          </w:tcMar>
        </w:tcPr>
        <w:p w:rsidR="00B87E7F" w:rsidRDefault="00B87E7F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:rsidR="00B87E7F" w:rsidRDefault="00B87E7F">
    <w:pPr>
      <w:rPr>
        <w:sz w:val="14"/>
      </w:rPr>
    </w:pPr>
  </w:p>
  <w:bookmarkEnd w:id="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85" w:rsidRDefault="00333485">
      <w:r>
        <w:separator/>
      </w:r>
    </w:p>
  </w:footnote>
  <w:footnote w:type="continuationSeparator" w:id="0">
    <w:p w:rsidR="00333485" w:rsidRDefault="00333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:rsidTr="00A81175">
      <w:trPr>
        <w:trHeight w:hRule="exact" w:val="794"/>
      </w:trPr>
      <w:tc>
        <w:tcPr>
          <w:tcW w:w="5925" w:type="dxa"/>
          <w:noWrap/>
          <w:vAlign w:val="bottom"/>
        </w:tcPr>
        <w:p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1" w:name="Kopf2"/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:rsidR="00B87E7F" w:rsidRDefault="00A81175" w:rsidP="00A81175">
          <w:pPr>
            <w:pStyle w:val="Kopfzeile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192B506" wp14:editId="34377E53">
                <wp:extent cx="2151064" cy="509142"/>
                <wp:effectExtent l="0" t="0" r="1905" b="5715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:rsidR="00B87E7F" w:rsidRDefault="00273C14" w:rsidP="00E40B63">
          <w:pPr>
            <w:pStyle w:val="Kopfzeile"/>
            <w:widowControl w:val="0"/>
            <w:spacing w:line="340" w:lineRule="exact"/>
          </w:pPr>
          <w:bookmarkStart w:id="2" w:name="HeaderPage2Date"/>
          <w:bookmarkEnd w:id="2"/>
          <w:r>
            <w:t>Oktober 2016</w:t>
          </w:r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:rsidR="00B87E7F" w:rsidRDefault="005A7A38" w:rsidP="001C39FA">
          <w:pPr>
            <w:pStyle w:val="Kopfzeile"/>
            <w:tabs>
              <w:tab w:val="left" w:pos="1492"/>
              <w:tab w:val="left" w:pos="5273"/>
              <w:tab w:val="left" w:pos="6480"/>
            </w:tabs>
            <w:spacing w:line="200" w:lineRule="exact"/>
            <w:jc w:val="right"/>
          </w:pPr>
          <w:bookmarkStart w:id="3" w:name="HeaderPage2Name"/>
          <w:bookmarkEnd w:id="3"/>
          <w:r>
            <w:t xml:space="preserve">                        </w:t>
          </w:r>
        </w:p>
      </w:tc>
    </w:tr>
    <w:bookmarkEnd w:id="1"/>
  </w:tbl>
  <w:p w:rsidR="00B87E7F" w:rsidRDefault="00B87E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:rsidTr="00A81175">
      <w:trPr>
        <w:trHeight w:hRule="exact" w:val="794"/>
      </w:trPr>
      <w:tc>
        <w:tcPr>
          <w:tcW w:w="6067" w:type="dxa"/>
          <w:noWrap/>
          <w:vAlign w:val="bottom"/>
        </w:tcPr>
        <w:p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6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:rsidR="00B87E7F" w:rsidRDefault="00E40B63" w:rsidP="00A81175">
          <w:pPr>
            <w:pStyle w:val="Kopfzeile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896A606" wp14:editId="066C106C">
                <wp:extent cx="2151064" cy="509142"/>
                <wp:effectExtent l="0" t="0" r="1905" b="5715"/>
                <wp:docPr id="2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:rsidR="00B87E7F" w:rsidRDefault="00B87E7F">
    <w:pPr>
      <w:pStyle w:val="Kopfzeile"/>
      <w:rPr>
        <w:sz w:val="14"/>
        <w:szCs w:val="14"/>
      </w:rPr>
    </w:pPr>
  </w:p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083D17"/>
    <w:multiLevelType w:val="hybridMultilevel"/>
    <w:tmpl w:val="A4689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1D2CED"/>
    <w:multiLevelType w:val="hybridMultilevel"/>
    <w:tmpl w:val="90022A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E"/>
    <w:rsid w:val="00005A32"/>
    <w:rsid w:val="000205CF"/>
    <w:rsid w:val="00023C99"/>
    <w:rsid w:val="00034902"/>
    <w:rsid w:val="00045BBE"/>
    <w:rsid w:val="00046A47"/>
    <w:rsid w:val="000517CE"/>
    <w:rsid w:val="00052988"/>
    <w:rsid w:val="00053609"/>
    <w:rsid w:val="000624C8"/>
    <w:rsid w:val="00066E1B"/>
    <w:rsid w:val="0007089D"/>
    <w:rsid w:val="00073CC3"/>
    <w:rsid w:val="00081835"/>
    <w:rsid w:val="00083D65"/>
    <w:rsid w:val="000958D2"/>
    <w:rsid w:val="00097C2A"/>
    <w:rsid w:val="000A3B56"/>
    <w:rsid w:val="000B2B59"/>
    <w:rsid w:val="000B7A88"/>
    <w:rsid w:val="000C277B"/>
    <w:rsid w:val="000C5C61"/>
    <w:rsid w:val="000C69F6"/>
    <w:rsid w:val="000D0B56"/>
    <w:rsid w:val="000D0FD3"/>
    <w:rsid w:val="000D6F4C"/>
    <w:rsid w:val="000D7CFC"/>
    <w:rsid w:val="000E2F57"/>
    <w:rsid w:val="000E7C73"/>
    <w:rsid w:val="000F55C1"/>
    <w:rsid w:val="000F5979"/>
    <w:rsid w:val="00100DAA"/>
    <w:rsid w:val="001016A1"/>
    <w:rsid w:val="00107822"/>
    <w:rsid w:val="00115ADE"/>
    <w:rsid w:val="00122065"/>
    <w:rsid w:val="0012428E"/>
    <w:rsid w:val="00133385"/>
    <w:rsid w:val="0013631C"/>
    <w:rsid w:val="00143093"/>
    <w:rsid w:val="0014580B"/>
    <w:rsid w:val="00150F14"/>
    <w:rsid w:val="00153E8C"/>
    <w:rsid w:val="0015764A"/>
    <w:rsid w:val="00165F28"/>
    <w:rsid w:val="00166233"/>
    <w:rsid w:val="001809D8"/>
    <w:rsid w:val="00182BBD"/>
    <w:rsid w:val="001A6A35"/>
    <w:rsid w:val="001A7E41"/>
    <w:rsid w:val="001B0138"/>
    <w:rsid w:val="001B732F"/>
    <w:rsid w:val="001C39FA"/>
    <w:rsid w:val="001C7D25"/>
    <w:rsid w:val="001D11EE"/>
    <w:rsid w:val="001D1B68"/>
    <w:rsid w:val="001E0D86"/>
    <w:rsid w:val="001E5611"/>
    <w:rsid w:val="001F32CD"/>
    <w:rsid w:val="001F62D3"/>
    <w:rsid w:val="00211571"/>
    <w:rsid w:val="002137A7"/>
    <w:rsid w:val="002153A9"/>
    <w:rsid w:val="00216616"/>
    <w:rsid w:val="00216854"/>
    <w:rsid w:val="002225E0"/>
    <w:rsid w:val="00224C8A"/>
    <w:rsid w:val="002277F2"/>
    <w:rsid w:val="00235EA2"/>
    <w:rsid w:val="00240337"/>
    <w:rsid w:val="00254BB0"/>
    <w:rsid w:val="00256F07"/>
    <w:rsid w:val="00266C34"/>
    <w:rsid w:val="002703CB"/>
    <w:rsid w:val="00273C14"/>
    <w:rsid w:val="002752DD"/>
    <w:rsid w:val="00280FF5"/>
    <w:rsid w:val="002942FC"/>
    <w:rsid w:val="00295F7A"/>
    <w:rsid w:val="00297D31"/>
    <w:rsid w:val="002A3389"/>
    <w:rsid w:val="002A62FF"/>
    <w:rsid w:val="002B100A"/>
    <w:rsid w:val="002B48B7"/>
    <w:rsid w:val="002B6CD7"/>
    <w:rsid w:val="002D0E67"/>
    <w:rsid w:val="002D5DE9"/>
    <w:rsid w:val="002E0517"/>
    <w:rsid w:val="002E7B06"/>
    <w:rsid w:val="002F1CFF"/>
    <w:rsid w:val="002F2A6B"/>
    <w:rsid w:val="002F2EC4"/>
    <w:rsid w:val="00303E3C"/>
    <w:rsid w:val="00310A89"/>
    <w:rsid w:val="00313276"/>
    <w:rsid w:val="00333485"/>
    <w:rsid w:val="00340776"/>
    <w:rsid w:val="00340DF2"/>
    <w:rsid w:val="003435C3"/>
    <w:rsid w:val="00345627"/>
    <w:rsid w:val="0035374D"/>
    <w:rsid w:val="00357640"/>
    <w:rsid w:val="003652EC"/>
    <w:rsid w:val="0037023B"/>
    <w:rsid w:val="0037179E"/>
    <w:rsid w:val="00376BC8"/>
    <w:rsid w:val="0037773A"/>
    <w:rsid w:val="00381C1A"/>
    <w:rsid w:val="00382C63"/>
    <w:rsid w:val="00392AA7"/>
    <w:rsid w:val="00394CD0"/>
    <w:rsid w:val="003A0319"/>
    <w:rsid w:val="003B20C1"/>
    <w:rsid w:val="003B20DF"/>
    <w:rsid w:val="003B46B8"/>
    <w:rsid w:val="003C4CA8"/>
    <w:rsid w:val="003C76F6"/>
    <w:rsid w:val="003D0759"/>
    <w:rsid w:val="003D0D58"/>
    <w:rsid w:val="003D1B2A"/>
    <w:rsid w:val="003D71A3"/>
    <w:rsid w:val="003E7E19"/>
    <w:rsid w:val="0040684D"/>
    <w:rsid w:val="0041261A"/>
    <w:rsid w:val="004410EB"/>
    <w:rsid w:val="00441C23"/>
    <w:rsid w:val="004424EC"/>
    <w:rsid w:val="00443A8E"/>
    <w:rsid w:val="00446246"/>
    <w:rsid w:val="004526BB"/>
    <w:rsid w:val="0045290E"/>
    <w:rsid w:val="00453F9A"/>
    <w:rsid w:val="0045425F"/>
    <w:rsid w:val="0046122F"/>
    <w:rsid w:val="00462BAB"/>
    <w:rsid w:val="00464BDC"/>
    <w:rsid w:val="0046619A"/>
    <w:rsid w:val="0046653D"/>
    <w:rsid w:val="00476D50"/>
    <w:rsid w:val="00480147"/>
    <w:rsid w:val="0048280F"/>
    <w:rsid w:val="0048322C"/>
    <w:rsid w:val="00484260"/>
    <w:rsid w:val="00490560"/>
    <w:rsid w:val="00492611"/>
    <w:rsid w:val="00497CE8"/>
    <w:rsid w:val="004A1633"/>
    <w:rsid w:val="004A1EB1"/>
    <w:rsid w:val="004A335D"/>
    <w:rsid w:val="004A4286"/>
    <w:rsid w:val="004A4C76"/>
    <w:rsid w:val="004B4C0A"/>
    <w:rsid w:val="004B7A7C"/>
    <w:rsid w:val="004C6CE3"/>
    <w:rsid w:val="004D4E98"/>
    <w:rsid w:val="004D777E"/>
    <w:rsid w:val="004E0FE1"/>
    <w:rsid w:val="004F1BBB"/>
    <w:rsid w:val="00501FAB"/>
    <w:rsid w:val="0050677A"/>
    <w:rsid w:val="00520537"/>
    <w:rsid w:val="00522D9F"/>
    <w:rsid w:val="005319AE"/>
    <w:rsid w:val="00533486"/>
    <w:rsid w:val="00536506"/>
    <w:rsid w:val="0054598E"/>
    <w:rsid w:val="00546FE1"/>
    <w:rsid w:val="00547861"/>
    <w:rsid w:val="00553842"/>
    <w:rsid w:val="005577CC"/>
    <w:rsid w:val="00564EE7"/>
    <w:rsid w:val="00573DE4"/>
    <w:rsid w:val="0057499C"/>
    <w:rsid w:val="005749DF"/>
    <w:rsid w:val="0057627B"/>
    <w:rsid w:val="00577627"/>
    <w:rsid w:val="00577F55"/>
    <w:rsid w:val="005826D4"/>
    <w:rsid w:val="00583AB5"/>
    <w:rsid w:val="00586C5B"/>
    <w:rsid w:val="00590AE1"/>
    <w:rsid w:val="00596CF3"/>
    <w:rsid w:val="005A29A5"/>
    <w:rsid w:val="005A324D"/>
    <w:rsid w:val="005A7A38"/>
    <w:rsid w:val="005B06A4"/>
    <w:rsid w:val="005B68E7"/>
    <w:rsid w:val="005B6E17"/>
    <w:rsid w:val="005B753D"/>
    <w:rsid w:val="005E5AD8"/>
    <w:rsid w:val="005E7B9D"/>
    <w:rsid w:val="005F62D1"/>
    <w:rsid w:val="00606E25"/>
    <w:rsid w:val="0060703A"/>
    <w:rsid w:val="00607F9B"/>
    <w:rsid w:val="0062498E"/>
    <w:rsid w:val="00626BC5"/>
    <w:rsid w:val="0063525E"/>
    <w:rsid w:val="006364EA"/>
    <w:rsid w:val="006365AE"/>
    <w:rsid w:val="0063706D"/>
    <w:rsid w:val="00637FCC"/>
    <w:rsid w:val="00646E1A"/>
    <w:rsid w:val="00647DEC"/>
    <w:rsid w:val="0065422C"/>
    <w:rsid w:val="00657BED"/>
    <w:rsid w:val="00663A57"/>
    <w:rsid w:val="00666562"/>
    <w:rsid w:val="0066781E"/>
    <w:rsid w:val="006704F9"/>
    <w:rsid w:val="00696926"/>
    <w:rsid w:val="006A49AF"/>
    <w:rsid w:val="006C3D04"/>
    <w:rsid w:val="006D2F63"/>
    <w:rsid w:val="006E49E9"/>
    <w:rsid w:val="006E68B6"/>
    <w:rsid w:val="006F2C65"/>
    <w:rsid w:val="006F3E57"/>
    <w:rsid w:val="00700652"/>
    <w:rsid w:val="00704968"/>
    <w:rsid w:val="00706DDF"/>
    <w:rsid w:val="007076DB"/>
    <w:rsid w:val="00712B13"/>
    <w:rsid w:val="0072110C"/>
    <w:rsid w:val="00757E2B"/>
    <w:rsid w:val="00776DEA"/>
    <w:rsid w:val="007845CA"/>
    <w:rsid w:val="007862F4"/>
    <w:rsid w:val="00792F9C"/>
    <w:rsid w:val="007A2A24"/>
    <w:rsid w:val="007A3D93"/>
    <w:rsid w:val="007A401D"/>
    <w:rsid w:val="007B2943"/>
    <w:rsid w:val="007B4B51"/>
    <w:rsid w:val="007C03D8"/>
    <w:rsid w:val="007D4EF5"/>
    <w:rsid w:val="007E2FA8"/>
    <w:rsid w:val="007E7B97"/>
    <w:rsid w:val="007F1505"/>
    <w:rsid w:val="007F269D"/>
    <w:rsid w:val="00815695"/>
    <w:rsid w:val="00816B6E"/>
    <w:rsid w:val="008200C8"/>
    <w:rsid w:val="0082058A"/>
    <w:rsid w:val="00826988"/>
    <w:rsid w:val="00830B9C"/>
    <w:rsid w:val="0083215A"/>
    <w:rsid w:val="0083448E"/>
    <w:rsid w:val="008346CD"/>
    <w:rsid w:val="00841894"/>
    <w:rsid w:val="008470BC"/>
    <w:rsid w:val="00853AC6"/>
    <w:rsid w:val="00854BC5"/>
    <w:rsid w:val="00855779"/>
    <w:rsid w:val="008609A9"/>
    <w:rsid w:val="008648DE"/>
    <w:rsid w:val="00866084"/>
    <w:rsid w:val="00866220"/>
    <w:rsid w:val="008677CD"/>
    <w:rsid w:val="00870705"/>
    <w:rsid w:val="00871150"/>
    <w:rsid w:val="00877330"/>
    <w:rsid w:val="00880A7A"/>
    <w:rsid w:val="0088642D"/>
    <w:rsid w:val="00896903"/>
    <w:rsid w:val="008A7D5B"/>
    <w:rsid w:val="008B50C9"/>
    <w:rsid w:val="008C4688"/>
    <w:rsid w:val="008E18D8"/>
    <w:rsid w:val="008E3EE0"/>
    <w:rsid w:val="008F027C"/>
    <w:rsid w:val="008F5446"/>
    <w:rsid w:val="008F7597"/>
    <w:rsid w:val="00910EBC"/>
    <w:rsid w:val="00911076"/>
    <w:rsid w:val="009116FE"/>
    <w:rsid w:val="0091332A"/>
    <w:rsid w:val="0091788E"/>
    <w:rsid w:val="009373AB"/>
    <w:rsid w:val="00942A6F"/>
    <w:rsid w:val="00944246"/>
    <w:rsid w:val="00953ED5"/>
    <w:rsid w:val="00970BB4"/>
    <w:rsid w:val="009721CF"/>
    <w:rsid w:val="00972E27"/>
    <w:rsid w:val="00980FBE"/>
    <w:rsid w:val="009829C2"/>
    <w:rsid w:val="00992974"/>
    <w:rsid w:val="009955C2"/>
    <w:rsid w:val="00995BAA"/>
    <w:rsid w:val="009A0B91"/>
    <w:rsid w:val="009A65EF"/>
    <w:rsid w:val="009B1A1C"/>
    <w:rsid w:val="009B7C57"/>
    <w:rsid w:val="009C2F52"/>
    <w:rsid w:val="009C47B8"/>
    <w:rsid w:val="009C5AD4"/>
    <w:rsid w:val="009D73F0"/>
    <w:rsid w:val="009E3B95"/>
    <w:rsid w:val="009F2606"/>
    <w:rsid w:val="009F27A6"/>
    <w:rsid w:val="00A11667"/>
    <w:rsid w:val="00A138A1"/>
    <w:rsid w:val="00A14129"/>
    <w:rsid w:val="00A2162C"/>
    <w:rsid w:val="00A2206F"/>
    <w:rsid w:val="00A33F9D"/>
    <w:rsid w:val="00A63D0D"/>
    <w:rsid w:val="00A667B3"/>
    <w:rsid w:val="00A7699C"/>
    <w:rsid w:val="00A81175"/>
    <w:rsid w:val="00A861DB"/>
    <w:rsid w:val="00AB495F"/>
    <w:rsid w:val="00AC0EE2"/>
    <w:rsid w:val="00AD231B"/>
    <w:rsid w:val="00AD243C"/>
    <w:rsid w:val="00AD36D2"/>
    <w:rsid w:val="00AD6F93"/>
    <w:rsid w:val="00AF6EBA"/>
    <w:rsid w:val="00AF78DE"/>
    <w:rsid w:val="00B05245"/>
    <w:rsid w:val="00B0675A"/>
    <w:rsid w:val="00B207E2"/>
    <w:rsid w:val="00B21651"/>
    <w:rsid w:val="00B247D1"/>
    <w:rsid w:val="00B25A36"/>
    <w:rsid w:val="00B27981"/>
    <w:rsid w:val="00B35E90"/>
    <w:rsid w:val="00B36150"/>
    <w:rsid w:val="00B426B7"/>
    <w:rsid w:val="00B51A70"/>
    <w:rsid w:val="00B54B2F"/>
    <w:rsid w:val="00B5597E"/>
    <w:rsid w:val="00B62F75"/>
    <w:rsid w:val="00B75C51"/>
    <w:rsid w:val="00B87E7F"/>
    <w:rsid w:val="00BA2E9B"/>
    <w:rsid w:val="00BB2B77"/>
    <w:rsid w:val="00BB6BB7"/>
    <w:rsid w:val="00BC2F8E"/>
    <w:rsid w:val="00BD2BA9"/>
    <w:rsid w:val="00BD400C"/>
    <w:rsid w:val="00BE0C67"/>
    <w:rsid w:val="00BE0D2B"/>
    <w:rsid w:val="00BF68DC"/>
    <w:rsid w:val="00C015ED"/>
    <w:rsid w:val="00C137E6"/>
    <w:rsid w:val="00C15829"/>
    <w:rsid w:val="00C21A9B"/>
    <w:rsid w:val="00C271F5"/>
    <w:rsid w:val="00C2798A"/>
    <w:rsid w:val="00C31B24"/>
    <w:rsid w:val="00C346BA"/>
    <w:rsid w:val="00C41070"/>
    <w:rsid w:val="00C446A2"/>
    <w:rsid w:val="00C44C3C"/>
    <w:rsid w:val="00C465B9"/>
    <w:rsid w:val="00C47247"/>
    <w:rsid w:val="00C626A6"/>
    <w:rsid w:val="00C6326A"/>
    <w:rsid w:val="00C745C3"/>
    <w:rsid w:val="00C774C6"/>
    <w:rsid w:val="00C8788D"/>
    <w:rsid w:val="00C92BA1"/>
    <w:rsid w:val="00C95153"/>
    <w:rsid w:val="00CB1CDD"/>
    <w:rsid w:val="00CB385B"/>
    <w:rsid w:val="00CB6228"/>
    <w:rsid w:val="00CC129E"/>
    <w:rsid w:val="00CC3E7D"/>
    <w:rsid w:val="00CE14D0"/>
    <w:rsid w:val="00CE4A96"/>
    <w:rsid w:val="00CF3A5B"/>
    <w:rsid w:val="00D0349B"/>
    <w:rsid w:val="00D23392"/>
    <w:rsid w:val="00D24448"/>
    <w:rsid w:val="00D317B3"/>
    <w:rsid w:val="00D33C22"/>
    <w:rsid w:val="00D36043"/>
    <w:rsid w:val="00D447D8"/>
    <w:rsid w:val="00D515FC"/>
    <w:rsid w:val="00D64312"/>
    <w:rsid w:val="00D6458E"/>
    <w:rsid w:val="00D775DD"/>
    <w:rsid w:val="00D9187A"/>
    <w:rsid w:val="00D9358A"/>
    <w:rsid w:val="00D95B3E"/>
    <w:rsid w:val="00DA1E26"/>
    <w:rsid w:val="00DA1F1C"/>
    <w:rsid w:val="00DA28DB"/>
    <w:rsid w:val="00DA3834"/>
    <w:rsid w:val="00DA72D7"/>
    <w:rsid w:val="00DC5F94"/>
    <w:rsid w:val="00DD5635"/>
    <w:rsid w:val="00DD725B"/>
    <w:rsid w:val="00DF5926"/>
    <w:rsid w:val="00DF6CA7"/>
    <w:rsid w:val="00E17C33"/>
    <w:rsid w:val="00E24DA9"/>
    <w:rsid w:val="00E27395"/>
    <w:rsid w:val="00E279C3"/>
    <w:rsid w:val="00E33264"/>
    <w:rsid w:val="00E35279"/>
    <w:rsid w:val="00E361B4"/>
    <w:rsid w:val="00E3719C"/>
    <w:rsid w:val="00E40B63"/>
    <w:rsid w:val="00E520BA"/>
    <w:rsid w:val="00E56873"/>
    <w:rsid w:val="00E73C55"/>
    <w:rsid w:val="00E84070"/>
    <w:rsid w:val="00E85528"/>
    <w:rsid w:val="00E90314"/>
    <w:rsid w:val="00E93E87"/>
    <w:rsid w:val="00EA1305"/>
    <w:rsid w:val="00EA6642"/>
    <w:rsid w:val="00EA6D12"/>
    <w:rsid w:val="00EB090B"/>
    <w:rsid w:val="00EB1342"/>
    <w:rsid w:val="00EB248B"/>
    <w:rsid w:val="00EB2B19"/>
    <w:rsid w:val="00ED138F"/>
    <w:rsid w:val="00ED2992"/>
    <w:rsid w:val="00EE55F9"/>
    <w:rsid w:val="00EF0EB0"/>
    <w:rsid w:val="00EF53B7"/>
    <w:rsid w:val="00F00F55"/>
    <w:rsid w:val="00F03A59"/>
    <w:rsid w:val="00F04205"/>
    <w:rsid w:val="00F16288"/>
    <w:rsid w:val="00F2224A"/>
    <w:rsid w:val="00F3328A"/>
    <w:rsid w:val="00F33D8B"/>
    <w:rsid w:val="00F4020D"/>
    <w:rsid w:val="00F43FCC"/>
    <w:rsid w:val="00F504CE"/>
    <w:rsid w:val="00F549A5"/>
    <w:rsid w:val="00F57981"/>
    <w:rsid w:val="00F62A4C"/>
    <w:rsid w:val="00F746F5"/>
    <w:rsid w:val="00F759B5"/>
    <w:rsid w:val="00F836AB"/>
    <w:rsid w:val="00F958E7"/>
    <w:rsid w:val="00FB1801"/>
    <w:rsid w:val="00FC2239"/>
    <w:rsid w:val="00FD0BA3"/>
    <w:rsid w:val="00FD1EB3"/>
    <w:rsid w:val="00FD2250"/>
    <w:rsid w:val="00FD3F36"/>
    <w:rsid w:val="00FE06C7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3DE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73DE4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3DE4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6969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TextEN">
    <w:name w:val="Text EN"/>
    <w:basedOn w:val="NoParagraphStyle"/>
    <w:uiPriority w:val="99"/>
    <w:rsid w:val="00696926"/>
    <w:pPr>
      <w:spacing w:after="57" w:line="220" w:lineRule="atLeast"/>
    </w:pPr>
    <w:rPr>
      <w:rFonts w:ascii="Gotham Book" w:hAnsi="Gotham Book" w:cs="Gotham Book"/>
      <w:sz w:val="16"/>
      <w:szCs w:val="16"/>
      <w:lang w:val="de-DE" w:eastAsia="zh-CN"/>
    </w:rPr>
  </w:style>
  <w:style w:type="paragraph" w:customStyle="1" w:styleId="BodyE">
    <w:name w:val="Body E"/>
    <w:basedOn w:val="NoParagraphStyle"/>
    <w:uiPriority w:val="99"/>
    <w:rsid w:val="00BB2B77"/>
    <w:pPr>
      <w:spacing w:line="200" w:lineRule="atLeast"/>
      <w:jc w:val="both"/>
    </w:pPr>
    <w:rPr>
      <w:rFonts w:ascii="Helvetica (T1) Medium" w:hAnsi="Helvetica (T1) Medium" w:cs="Helvetica (T1) Medium"/>
      <w:sz w:val="16"/>
      <w:szCs w:val="16"/>
      <w:lang w:val="de-DE" w:eastAsia="zh-CN"/>
    </w:rPr>
  </w:style>
  <w:style w:type="paragraph" w:customStyle="1" w:styleId="Fliesstext">
    <w:name w:val="Fliesstext"/>
    <w:basedOn w:val="NoParagraphStyle"/>
    <w:uiPriority w:val="99"/>
    <w:rsid w:val="003D0759"/>
    <w:pPr>
      <w:tabs>
        <w:tab w:val="left" w:pos="227"/>
        <w:tab w:val="right" w:pos="255"/>
        <w:tab w:val="right" w:pos="680"/>
      </w:tabs>
    </w:pPr>
    <w:rPr>
      <w:rFonts w:ascii="Helvetica" w:hAnsi="Helvetica" w:cs="Helvetica"/>
      <w:sz w:val="16"/>
      <w:szCs w:val="16"/>
      <w:lang w:val="de-DE" w:eastAsia="zh-CN"/>
    </w:rPr>
  </w:style>
  <w:style w:type="paragraph" w:customStyle="1" w:styleId="BodyDE">
    <w:name w:val="Body DE"/>
    <w:basedOn w:val="Standard"/>
    <w:uiPriority w:val="99"/>
    <w:rsid w:val="003D0759"/>
    <w:pPr>
      <w:autoSpaceDE w:val="0"/>
      <w:autoSpaceDN w:val="0"/>
      <w:adjustRightInd w:val="0"/>
      <w:spacing w:after="57" w:line="220" w:lineRule="atLeast"/>
      <w:jc w:val="both"/>
      <w:textAlignment w:val="center"/>
    </w:pPr>
    <w:rPr>
      <w:rFonts w:ascii="Gotham Book" w:hAnsi="Gotham Book" w:cs="Gotham Book"/>
      <w:color w:val="000000"/>
      <w:sz w:val="16"/>
      <w:szCs w:val="16"/>
      <w:lang w:val="de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3DE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73DE4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3DE4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6969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TextEN">
    <w:name w:val="Text EN"/>
    <w:basedOn w:val="NoParagraphStyle"/>
    <w:uiPriority w:val="99"/>
    <w:rsid w:val="00696926"/>
    <w:pPr>
      <w:spacing w:after="57" w:line="220" w:lineRule="atLeast"/>
    </w:pPr>
    <w:rPr>
      <w:rFonts w:ascii="Gotham Book" w:hAnsi="Gotham Book" w:cs="Gotham Book"/>
      <w:sz w:val="16"/>
      <w:szCs w:val="16"/>
      <w:lang w:val="de-DE" w:eastAsia="zh-CN"/>
    </w:rPr>
  </w:style>
  <w:style w:type="paragraph" w:customStyle="1" w:styleId="BodyE">
    <w:name w:val="Body E"/>
    <w:basedOn w:val="NoParagraphStyle"/>
    <w:uiPriority w:val="99"/>
    <w:rsid w:val="00BB2B77"/>
    <w:pPr>
      <w:spacing w:line="200" w:lineRule="atLeast"/>
      <w:jc w:val="both"/>
    </w:pPr>
    <w:rPr>
      <w:rFonts w:ascii="Helvetica (T1) Medium" w:hAnsi="Helvetica (T1) Medium" w:cs="Helvetica (T1) Medium"/>
      <w:sz w:val="16"/>
      <w:szCs w:val="16"/>
      <w:lang w:val="de-DE" w:eastAsia="zh-CN"/>
    </w:rPr>
  </w:style>
  <w:style w:type="paragraph" w:customStyle="1" w:styleId="Fliesstext">
    <w:name w:val="Fliesstext"/>
    <w:basedOn w:val="NoParagraphStyle"/>
    <w:uiPriority w:val="99"/>
    <w:rsid w:val="003D0759"/>
    <w:pPr>
      <w:tabs>
        <w:tab w:val="left" w:pos="227"/>
        <w:tab w:val="right" w:pos="255"/>
        <w:tab w:val="right" w:pos="680"/>
      </w:tabs>
    </w:pPr>
    <w:rPr>
      <w:rFonts w:ascii="Helvetica" w:hAnsi="Helvetica" w:cs="Helvetica"/>
      <w:sz w:val="16"/>
      <w:szCs w:val="16"/>
      <w:lang w:val="de-DE" w:eastAsia="zh-CN"/>
    </w:rPr>
  </w:style>
  <w:style w:type="paragraph" w:customStyle="1" w:styleId="BodyDE">
    <w:name w:val="Body DE"/>
    <w:basedOn w:val="Standard"/>
    <w:uiPriority w:val="99"/>
    <w:rsid w:val="003D0759"/>
    <w:pPr>
      <w:autoSpaceDE w:val="0"/>
      <w:autoSpaceDN w:val="0"/>
      <w:adjustRightInd w:val="0"/>
      <w:spacing w:after="57" w:line="220" w:lineRule="atLeast"/>
      <w:jc w:val="both"/>
      <w:textAlignment w:val="center"/>
    </w:pPr>
    <w:rPr>
      <w:rFonts w:ascii="Gotham Book" w:hAnsi="Gotham Book" w:cs="Gotham Book"/>
      <w:color w:val="000000"/>
      <w:sz w:val="16"/>
      <w:szCs w:val="16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erion.com/news/pressemitteilung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ktr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E5E7-87EA-402B-8913-5E8DFF7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6545</Characters>
  <Application>Microsoft Office Word</Application>
  <DocSecurity>0</DocSecurity>
  <Lines>54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7415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Rupp Julia</cp:lastModifiedBy>
  <cp:revision>7</cp:revision>
  <cp:lastPrinted>2016-10-12T10:58:00Z</cp:lastPrinted>
  <dcterms:created xsi:type="dcterms:W3CDTF">2016-10-12T11:30:00Z</dcterms:created>
  <dcterms:modified xsi:type="dcterms:W3CDTF">2016-10-12T15:37:00Z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