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192BB" w14:textId="77777777" w:rsidR="001B76DC" w:rsidRDefault="001B76DC" w:rsidP="00970BB4">
      <w:pPr>
        <w:pStyle w:val="Kontakt"/>
        <w:ind w:left="7230"/>
        <w:rPr>
          <w:b/>
          <w:lang w:val="en-GB"/>
        </w:rPr>
      </w:pPr>
    </w:p>
    <w:p w14:paraId="5946D7B7" w14:textId="77777777" w:rsidR="00B87E7F" w:rsidRPr="006A49AF" w:rsidRDefault="008609A9" w:rsidP="00970BB4">
      <w:pPr>
        <w:pStyle w:val="Kontakt"/>
        <w:ind w:left="7230"/>
        <w:rPr>
          <w:b/>
          <w:lang w:val="en-GB"/>
        </w:rPr>
      </w:pPr>
      <w:r w:rsidRPr="006A49AF">
        <w:rPr>
          <w:b/>
          <w:lang w:val="en-GB"/>
        </w:rPr>
        <w:t>Contact</w:t>
      </w:r>
    </w:p>
    <w:p w14:paraId="0DCE61C6" w14:textId="77777777" w:rsidR="00B87E7F" w:rsidRPr="00BE5B9A" w:rsidRDefault="001B76DC">
      <w:pPr>
        <w:pStyle w:val="Kontakt"/>
        <w:ind w:left="7230"/>
        <w:rPr>
          <w:lang w:val="en-GB"/>
        </w:rPr>
      </w:pPr>
      <w:r w:rsidRPr="0091412E">
        <w:rPr>
          <w:noProof/>
          <w:lang w:eastAsia="zh-CN"/>
        </w:rPr>
        <w:drawing>
          <wp:anchor distT="0" distB="0" distL="114300" distR="114300" simplePos="0" relativeHeight="251659264" behindDoc="1" locked="0" layoutInCell="1" allowOverlap="1" wp14:anchorId="3631247B" wp14:editId="16515DCD">
            <wp:simplePos x="0" y="0"/>
            <wp:positionH relativeFrom="column">
              <wp:posOffset>-81280</wp:posOffset>
            </wp:positionH>
            <wp:positionV relativeFrom="paragraph">
              <wp:posOffset>34925</wp:posOffset>
            </wp:positionV>
            <wp:extent cx="1111885" cy="1273810"/>
            <wp:effectExtent l="0" t="0" r="0" b="2540"/>
            <wp:wrapTight wrapText="bothSides">
              <wp:wrapPolygon edited="0">
                <wp:start x="0" y="0"/>
                <wp:lineTo x="0" y="21320"/>
                <wp:lineTo x="21094" y="21320"/>
                <wp:lineTo x="21094" y="0"/>
                <wp:lineTo x="0" y="0"/>
              </wp:wrapPolygon>
            </wp:wrapTight>
            <wp:docPr id="7" name="Grafik 7" descr="K-Logo_für_PM_mit_Da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_für_PM_mit_Datum"/>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11885" cy="1273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09A9" w:rsidRPr="00BE5B9A">
        <w:rPr>
          <w:lang w:val="en-GB"/>
        </w:rPr>
        <w:t>Shari Lake</w:t>
      </w:r>
    </w:p>
    <w:p w14:paraId="418997AF" w14:textId="77777777" w:rsidR="00B87E7F" w:rsidRPr="00BE5B9A" w:rsidRDefault="000B7A88" w:rsidP="00A81175">
      <w:pPr>
        <w:pStyle w:val="Kontakt"/>
        <w:ind w:left="7230"/>
        <w:rPr>
          <w:lang w:val="en-GB"/>
        </w:rPr>
      </w:pPr>
      <w:r w:rsidRPr="00BE5B9A">
        <w:rPr>
          <w:lang w:val="en-GB"/>
        </w:rPr>
        <w:t>Director of Marketing</w:t>
      </w:r>
    </w:p>
    <w:p w14:paraId="568CFB99" w14:textId="77777777" w:rsidR="00B87E7F" w:rsidRPr="003C6878" w:rsidRDefault="00B87E7F" w:rsidP="00A81175">
      <w:pPr>
        <w:pStyle w:val="Kontakt"/>
        <w:ind w:left="7230" w:right="-511"/>
        <w:rPr>
          <w:lang w:val="it-IT"/>
        </w:rPr>
      </w:pPr>
      <w:r w:rsidRPr="003C6878">
        <w:rPr>
          <w:lang w:val="it-IT"/>
        </w:rPr>
        <w:t xml:space="preserve">Coperion </w:t>
      </w:r>
      <w:r w:rsidR="008609A9" w:rsidRPr="003C6878">
        <w:rPr>
          <w:lang w:val="it-IT"/>
        </w:rPr>
        <w:t>K-Tron Salina, Inc.</w:t>
      </w:r>
    </w:p>
    <w:p w14:paraId="799D136A" w14:textId="77777777" w:rsidR="008609A9" w:rsidRPr="00BE5B9A" w:rsidRDefault="000B7A88" w:rsidP="000B7A88">
      <w:pPr>
        <w:pStyle w:val="Kontakt"/>
        <w:ind w:left="7230"/>
        <w:rPr>
          <w:lang w:val="en-GB"/>
        </w:rPr>
      </w:pPr>
      <w:r w:rsidRPr="00BE5B9A">
        <w:rPr>
          <w:lang w:val="en-GB"/>
        </w:rPr>
        <w:t>606 North Front Street</w:t>
      </w:r>
    </w:p>
    <w:p w14:paraId="19FECCDC" w14:textId="77777777" w:rsidR="00B87E7F" w:rsidRPr="00BE5B9A" w:rsidRDefault="000B7A88" w:rsidP="00A81175">
      <w:pPr>
        <w:pStyle w:val="Kontakt"/>
        <w:ind w:left="7230"/>
        <w:rPr>
          <w:lang w:val="en-US"/>
        </w:rPr>
      </w:pPr>
      <w:r w:rsidRPr="00BE5B9A">
        <w:rPr>
          <w:lang w:val="en-US"/>
        </w:rPr>
        <w:t>Salina, KS 67401 USA</w:t>
      </w:r>
    </w:p>
    <w:p w14:paraId="5F05D76E" w14:textId="77777777" w:rsidR="00B87E7F" w:rsidRPr="00BE5B9A" w:rsidRDefault="00B87E7F">
      <w:pPr>
        <w:pStyle w:val="Kontakt"/>
        <w:ind w:left="7230"/>
        <w:rPr>
          <w:lang w:val="en-US"/>
        </w:rPr>
      </w:pPr>
    </w:p>
    <w:p w14:paraId="7E268A0C" w14:textId="77777777" w:rsidR="00B87E7F" w:rsidRPr="00BE5B9A" w:rsidRDefault="008609A9" w:rsidP="00A81175">
      <w:pPr>
        <w:pStyle w:val="Kontakt"/>
        <w:ind w:left="7230"/>
      </w:pPr>
      <w:r w:rsidRPr="00BE5B9A">
        <w:t xml:space="preserve">Tel </w:t>
      </w:r>
      <w:r w:rsidR="00564EE7" w:rsidRPr="00BE5B9A">
        <w:t xml:space="preserve">+1 </w:t>
      </w:r>
      <w:r w:rsidRPr="00BE5B9A">
        <w:t>(785) 825-3884</w:t>
      </w:r>
    </w:p>
    <w:p w14:paraId="278AEE90" w14:textId="77777777" w:rsidR="00B87E7F" w:rsidRPr="00BE5B9A" w:rsidRDefault="008609A9" w:rsidP="00A81175">
      <w:pPr>
        <w:pStyle w:val="Kontakt"/>
        <w:ind w:left="7230" w:right="-186"/>
      </w:pPr>
      <w:r w:rsidRPr="00BE5B9A">
        <w:t>slake@coperionktron.com</w:t>
      </w:r>
    </w:p>
    <w:p w14:paraId="17EEDC10" w14:textId="77777777" w:rsidR="00B87E7F" w:rsidRPr="00617962" w:rsidRDefault="00B87E7F" w:rsidP="00A81175">
      <w:pPr>
        <w:pStyle w:val="Kontakt"/>
        <w:ind w:left="7230"/>
      </w:pPr>
      <w:r w:rsidRPr="00BE5B9A">
        <w:t>www.</w:t>
      </w:r>
      <w:r w:rsidR="008609A9" w:rsidRPr="00BE5B9A">
        <w:t>coperion</w:t>
      </w:r>
      <w:r w:rsidR="00A81175" w:rsidRPr="00BE5B9A">
        <w:t>ktron</w:t>
      </w:r>
      <w:r w:rsidRPr="00BE5B9A">
        <w:t>.com</w:t>
      </w:r>
    </w:p>
    <w:p w14:paraId="417D0BCF" w14:textId="77777777" w:rsidR="00BE5B9A" w:rsidRPr="001B76DC" w:rsidRDefault="00BE5B9A" w:rsidP="00BE5B9A">
      <w:pPr>
        <w:rPr>
          <w:lang w:val="en-US"/>
        </w:rPr>
      </w:pPr>
      <w:r w:rsidRPr="001B76DC">
        <w:rPr>
          <w:lang w:val="en-US"/>
        </w:rPr>
        <w:t>Hall 14 / Booth B19</w:t>
      </w:r>
    </w:p>
    <w:p w14:paraId="753ACE4D" w14:textId="77777777" w:rsidR="00BE5B9A" w:rsidRPr="001B76DC" w:rsidRDefault="00BE5B9A" w:rsidP="00BE5B9A">
      <w:pPr>
        <w:rPr>
          <w:lang w:val="en-US"/>
        </w:rPr>
      </w:pPr>
    </w:p>
    <w:p w14:paraId="6C095276" w14:textId="77777777" w:rsidR="00BE5B9A" w:rsidRPr="001B76DC" w:rsidRDefault="00BE5B9A" w:rsidP="00BE5B9A">
      <w:pPr>
        <w:rPr>
          <w:lang w:val="en-US"/>
        </w:rPr>
      </w:pPr>
    </w:p>
    <w:p w14:paraId="3CAD67B0" w14:textId="77777777" w:rsidR="008609A9" w:rsidRDefault="002B6CD7" w:rsidP="008609A9">
      <w:pPr>
        <w:pStyle w:val="Pressemitteilung"/>
        <w:rPr>
          <w:lang w:val="en-US"/>
        </w:rPr>
      </w:pPr>
      <w:r w:rsidRPr="002B6CD7">
        <w:rPr>
          <w:lang w:val="en-US"/>
        </w:rPr>
        <w:t>Press release</w:t>
      </w:r>
    </w:p>
    <w:p w14:paraId="636F974A" w14:textId="77777777" w:rsidR="008609A9" w:rsidRDefault="008609A9" w:rsidP="001B76DC">
      <w:pPr>
        <w:spacing w:line="400" w:lineRule="exact"/>
        <w:rPr>
          <w:lang w:val="en-US"/>
        </w:rPr>
      </w:pPr>
    </w:p>
    <w:p w14:paraId="4B0BCF3E" w14:textId="77777777" w:rsidR="00224C8A" w:rsidRPr="001E5611" w:rsidRDefault="001E5611" w:rsidP="008609A9">
      <w:pPr>
        <w:rPr>
          <w:b/>
          <w:bCs/>
          <w:lang w:val="en-US"/>
        </w:rPr>
      </w:pPr>
      <w:r w:rsidRPr="001E5611">
        <w:rPr>
          <w:b/>
          <w:bCs/>
          <w:lang w:val="en-US"/>
        </w:rPr>
        <w:t>Coperion K-Tron at K 2016</w:t>
      </w:r>
    </w:p>
    <w:p w14:paraId="1F1A63CE" w14:textId="77777777" w:rsidR="001E5611" w:rsidRDefault="001E5611" w:rsidP="001B76DC">
      <w:pPr>
        <w:spacing w:line="400" w:lineRule="exact"/>
        <w:rPr>
          <w:lang w:val="en-US"/>
        </w:rPr>
      </w:pPr>
    </w:p>
    <w:p w14:paraId="527386FD" w14:textId="77777777" w:rsidR="005B68E7" w:rsidRPr="00F759B5" w:rsidRDefault="001E5611" w:rsidP="001E5611">
      <w:pPr>
        <w:tabs>
          <w:tab w:val="left" w:pos="225"/>
        </w:tabs>
        <w:autoSpaceDE w:val="0"/>
        <w:autoSpaceDN w:val="0"/>
        <w:adjustRightInd w:val="0"/>
        <w:contextualSpacing/>
        <w:rPr>
          <w:rFonts w:cs="Arial"/>
          <w:b/>
          <w:bCs/>
          <w:sz w:val="28"/>
          <w:szCs w:val="28"/>
          <w:lang w:val="en-GB"/>
        </w:rPr>
      </w:pPr>
      <w:r>
        <w:rPr>
          <w:rFonts w:cs="Arial"/>
          <w:b/>
          <w:bCs/>
          <w:sz w:val="28"/>
          <w:szCs w:val="28"/>
          <w:lang w:val="en-GB"/>
        </w:rPr>
        <w:t xml:space="preserve">New developments for high-accuracy feeding and conveying </w:t>
      </w:r>
    </w:p>
    <w:p w14:paraId="350E77BF" w14:textId="77777777" w:rsidR="00553842" w:rsidRPr="001E5611" w:rsidRDefault="00553842" w:rsidP="00553842">
      <w:pPr>
        <w:pStyle w:val="NoParagraphStyle"/>
        <w:jc w:val="center"/>
        <w:rPr>
          <w:rFonts w:ascii="Arial" w:hAnsi="Arial"/>
          <w:color w:val="auto"/>
          <w:sz w:val="22"/>
          <w:szCs w:val="22"/>
          <w:lang w:val="en-GB"/>
        </w:rPr>
      </w:pPr>
    </w:p>
    <w:p w14:paraId="07149A14" w14:textId="77777777" w:rsidR="001E5611" w:rsidRDefault="009B1A1C" w:rsidP="005C6C34">
      <w:pPr>
        <w:snapToGrid w:val="0"/>
        <w:spacing w:line="360" w:lineRule="auto"/>
        <w:rPr>
          <w:lang w:val="en-US"/>
        </w:rPr>
      </w:pPr>
      <w:r w:rsidRPr="001E5611">
        <w:rPr>
          <w:rFonts w:cs="Arial"/>
          <w:i/>
          <w:iCs/>
          <w:szCs w:val="22"/>
          <w:lang w:val="en-US"/>
        </w:rPr>
        <w:t>Niederlenz, Switzerland (</w:t>
      </w:r>
      <w:r w:rsidR="001C2A72">
        <w:rPr>
          <w:rFonts w:cs="Arial"/>
          <w:i/>
          <w:iCs/>
          <w:szCs w:val="22"/>
          <w:lang w:val="en-US"/>
        </w:rPr>
        <w:t>October</w:t>
      </w:r>
      <w:r w:rsidR="00DC5F94" w:rsidRPr="001E5611">
        <w:rPr>
          <w:rFonts w:cs="Arial"/>
          <w:i/>
          <w:iCs/>
          <w:szCs w:val="22"/>
          <w:lang w:val="en-US"/>
        </w:rPr>
        <w:t xml:space="preserve"> 2016</w:t>
      </w:r>
      <w:r w:rsidRPr="001E5611">
        <w:rPr>
          <w:rFonts w:cs="Arial"/>
          <w:i/>
          <w:iCs/>
          <w:szCs w:val="22"/>
          <w:lang w:val="en-US"/>
        </w:rPr>
        <w:t>)</w:t>
      </w:r>
      <w:r w:rsidRPr="00F759B5">
        <w:rPr>
          <w:rFonts w:cs="Arial"/>
          <w:szCs w:val="22"/>
          <w:lang w:val="en-US"/>
        </w:rPr>
        <w:t xml:space="preserve"> - </w:t>
      </w:r>
      <w:r w:rsidR="001E5611" w:rsidRPr="00920D47">
        <w:rPr>
          <w:lang w:val="en-US"/>
        </w:rPr>
        <w:t xml:space="preserve">At K 2016, Coperion </w:t>
      </w:r>
      <w:r w:rsidR="001E5611">
        <w:rPr>
          <w:lang w:val="en-US"/>
        </w:rPr>
        <w:t>K-Tron will</w:t>
      </w:r>
      <w:r w:rsidR="001E5611" w:rsidRPr="00920D47">
        <w:rPr>
          <w:lang w:val="en-US"/>
        </w:rPr>
        <w:t xml:space="preserve"> presen</w:t>
      </w:r>
      <w:r w:rsidR="001E5611">
        <w:rPr>
          <w:lang w:val="en-US"/>
        </w:rPr>
        <w:t>t a variety of</w:t>
      </w:r>
      <w:r w:rsidR="001E5611" w:rsidRPr="00920D47">
        <w:rPr>
          <w:lang w:val="en-US"/>
        </w:rPr>
        <w:t xml:space="preserve"> new developments at stand B19 in hall 14.</w:t>
      </w:r>
      <w:r w:rsidR="001E5611">
        <w:rPr>
          <w:lang w:val="en-US"/>
        </w:rPr>
        <w:t xml:space="preserve"> The new Electronic Pressure Compensation (EPC) system will be shown as well as a modified version of the Smart Flow Meter</w:t>
      </w:r>
      <w:r w:rsidR="00BE0C67">
        <w:rPr>
          <w:lang w:val="en-US"/>
        </w:rPr>
        <w:t>, which provides high accuracy feeding at high feed rates.</w:t>
      </w:r>
      <w:r w:rsidR="001809D8">
        <w:rPr>
          <w:lang w:val="en-US"/>
        </w:rPr>
        <w:t xml:space="preserve"> The K-Vision line controller will also be on display.</w:t>
      </w:r>
    </w:p>
    <w:p w14:paraId="3C67B3E1" w14:textId="77777777" w:rsidR="001E5611" w:rsidRDefault="001E5611" w:rsidP="001E5611">
      <w:pPr>
        <w:snapToGrid w:val="0"/>
        <w:spacing w:line="360" w:lineRule="auto"/>
        <w:rPr>
          <w:lang w:val="en-US"/>
        </w:rPr>
      </w:pPr>
    </w:p>
    <w:p w14:paraId="716C8492" w14:textId="77777777" w:rsidR="001E5611" w:rsidRPr="00A85BAD" w:rsidRDefault="001809D8" w:rsidP="001E5611">
      <w:pPr>
        <w:snapToGrid w:val="0"/>
        <w:spacing w:line="360" w:lineRule="auto"/>
        <w:rPr>
          <w:rFonts w:cs="Arial"/>
          <w:b/>
          <w:szCs w:val="22"/>
          <w:lang w:val="en-US"/>
        </w:rPr>
      </w:pPr>
      <w:r>
        <w:rPr>
          <w:rFonts w:cs="Arial"/>
          <w:b/>
          <w:szCs w:val="22"/>
          <w:lang w:val="en-US"/>
        </w:rPr>
        <w:t xml:space="preserve">Innovative </w:t>
      </w:r>
      <w:r w:rsidR="001E5611" w:rsidRPr="00A85BAD">
        <w:rPr>
          <w:rFonts w:cs="Arial"/>
          <w:b/>
          <w:szCs w:val="22"/>
          <w:lang w:val="en-US"/>
        </w:rPr>
        <w:t xml:space="preserve">Electronic Pressure Compensation (EPC) system for high-accuracy Coperion K-Tron loss-in-weight feeders </w:t>
      </w:r>
    </w:p>
    <w:p w14:paraId="6B26B9F7" w14:textId="77777777" w:rsidR="001E5611" w:rsidRDefault="001E5611" w:rsidP="001E5611">
      <w:pPr>
        <w:snapToGrid w:val="0"/>
        <w:spacing w:line="360" w:lineRule="auto"/>
        <w:rPr>
          <w:rFonts w:cs="Arial"/>
          <w:szCs w:val="22"/>
          <w:lang w:val="en-US"/>
        </w:rPr>
      </w:pPr>
      <w:r w:rsidRPr="00A85BAD">
        <w:rPr>
          <w:rFonts w:cs="Arial"/>
          <w:szCs w:val="22"/>
          <w:lang w:val="en-US"/>
        </w:rPr>
        <w:t xml:space="preserve">Coperion K-Tron </w:t>
      </w:r>
      <w:r>
        <w:rPr>
          <w:rFonts w:cs="Arial"/>
          <w:szCs w:val="22"/>
          <w:lang w:val="en-US"/>
        </w:rPr>
        <w:t>will present</w:t>
      </w:r>
      <w:r w:rsidRPr="00A85BAD">
        <w:rPr>
          <w:rFonts w:cs="Arial"/>
          <w:szCs w:val="22"/>
          <w:lang w:val="en-US"/>
        </w:rPr>
        <w:t xml:space="preserve"> a unique new Electronic Pressure Compensation (EPC) system for their high-accuracy loss-in-weight feeders. The main advantages of the new system include improved accuracy and reliability as well as lower initial cost and easier installation compared to traditional mechanical pressure compensation systems. Coperion K-Tron has developed a clever but simple electronic solution for accurate and steady pressure compensation in feeder hoppers</w:t>
      </w:r>
      <w:r w:rsidR="001809D8">
        <w:rPr>
          <w:rFonts w:cs="Arial"/>
          <w:szCs w:val="22"/>
          <w:lang w:val="en-US"/>
        </w:rPr>
        <w:t xml:space="preserve"> and outlets</w:t>
      </w:r>
      <w:r w:rsidRPr="00A85BAD">
        <w:rPr>
          <w:rFonts w:cs="Arial"/>
          <w:szCs w:val="22"/>
          <w:lang w:val="en-US"/>
        </w:rPr>
        <w:t>. The modular design incorporates pressure sensors and electronics tailored to interact smoothly with Coperion K-Tron’s KCM feeder control system. Retrofitting options for existing feeders are available. EPC can be installed on a majority of Coperion K-Tron gravimetric feeders in almost any application and all industries.</w:t>
      </w:r>
    </w:p>
    <w:p w14:paraId="47B92C58" w14:textId="77777777" w:rsidR="001B76DC" w:rsidRDefault="001B76DC" w:rsidP="00F00F55">
      <w:pPr>
        <w:snapToGrid w:val="0"/>
        <w:spacing w:line="360" w:lineRule="auto"/>
        <w:rPr>
          <w:rFonts w:cs="Arial"/>
          <w:szCs w:val="22"/>
          <w:lang w:val="en-US"/>
        </w:rPr>
      </w:pPr>
    </w:p>
    <w:p w14:paraId="25E7104D" w14:textId="77777777" w:rsidR="00953ED5" w:rsidRDefault="00F00F55" w:rsidP="00F00F55">
      <w:pPr>
        <w:snapToGrid w:val="0"/>
        <w:spacing w:line="360" w:lineRule="auto"/>
        <w:rPr>
          <w:rFonts w:cs="Arial"/>
          <w:szCs w:val="22"/>
          <w:lang w:val="en-US"/>
        </w:rPr>
      </w:pPr>
      <w:r>
        <w:rPr>
          <w:rFonts w:cs="Arial"/>
          <w:szCs w:val="22"/>
          <w:lang w:val="en-US"/>
        </w:rPr>
        <w:t>I</w:t>
      </w:r>
      <w:r w:rsidR="00446246">
        <w:rPr>
          <w:rFonts w:cs="Arial"/>
          <w:szCs w:val="22"/>
          <w:lang w:val="en-US"/>
        </w:rPr>
        <w:t xml:space="preserve">n a closed </w:t>
      </w:r>
      <w:r>
        <w:rPr>
          <w:rFonts w:cs="Arial"/>
          <w:szCs w:val="22"/>
          <w:lang w:val="en-US"/>
        </w:rPr>
        <w:t xml:space="preserve">feeding </w:t>
      </w:r>
      <w:r w:rsidR="00446246">
        <w:rPr>
          <w:rFonts w:cs="Arial"/>
          <w:szCs w:val="22"/>
          <w:lang w:val="en-US"/>
        </w:rPr>
        <w:t>system, p</w:t>
      </w:r>
      <w:r w:rsidR="00453F9A" w:rsidRPr="00DA72D7">
        <w:rPr>
          <w:rFonts w:cs="Arial"/>
          <w:szCs w:val="22"/>
          <w:lang w:val="en-US"/>
        </w:rPr>
        <w:t xml:space="preserve">ressure build-up </w:t>
      </w:r>
      <w:r w:rsidR="00F33D8B">
        <w:rPr>
          <w:rFonts w:cs="Arial"/>
          <w:szCs w:val="22"/>
          <w:lang w:val="en-US"/>
        </w:rPr>
        <w:t xml:space="preserve">inside </w:t>
      </w:r>
      <w:r>
        <w:rPr>
          <w:rFonts w:cs="Arial"/>
          <w:szCs w:val="22"/>
          <w:lang w:val="en-US"/>
        </w:rPr>
        <w:t>a</w:t>
      </w:r>
      <w:r w:rsidR="00F33D8B">
        <w:rPr>
          <w:rFonts w:cs="Arial"/>
          <w:szCs w:val="22"/>
          <w:lang w:val="en-US"/>
        </w:rPr>
        <w:t xml:space="preserve"> feeder</w:t>
      </w:r>
      <w:r w:rsidR="00FD0BA3">
        <w:rPr>
          <w:rFonts w:cs="Arial"/>
          <w:szCs w:val="22"/>
          <w:lang w:val="en-US"/>
        </w:rPr>
        <w:t xml:space="preserve"> </w:t>
      </w:r>
      <w:r w:rsidR="00DA72D7" w:rsidRPr="00DA72D7">
        <w:rPr>
          <w:rFonts w:cs="Arial"/>
          <w:szCs w:val="22"/>
          <w:lang w:val="en-US"/>
        </w:rPr>
        <w:t xml:space="preserve">can significantly impair weighing accuracy. </w:t>
      </w:r>
      <w:r w:rsidR="00DA72D7">
        <w:rPr>
          <w:rFonts w:cs="Arial"/>
          <w:szCs w:val="22"/>
          <w:lang w:val="en-US"/>
        </w:rPr>
        <w:t xml:space="preserve">The commonly installed mechanical pressure compensation systems are sensitive to </w:t>
      </w:r>
      <w:r w:rsidR="00DA72D7">
        <w:rPr>
          <w:rFonts w:cs="Arial"/>
          <w:szCs w:val="22"/>
          <w:lang w:val="en-US"/>
        </w:rPr>
        <w:lastRenderedPageBreak/>
        <w:t xml:space="preserve">structural factors and machine alignment and </w:t>
      </w:r>
      <w:r w:rsidR="00AD6F93">
        <w:rPr>
          <w:rFonts w:cs="Arial"/>
          <w:szCs w:val="22"/>
          <w:lang w:val="en-US"/>
        </w:rPr>
        <w:t xml:space="preserve">may </w:t>
      </w:r>
      <w:r w:rsidR="00DA1E26">
        <w:rPr>
          <w:rFonts w:cs="Arial"/>
          <w:szCs w:val="22"/>
          <w:lang w:val="en-US"/>
        </w:rPr>
        <w:t xml:space="preserve">therefore </w:t>
      </w:r>
      <w:r w:rsidR="00303E3C">
        <w:rPr>
          <w:rFonts w:cs="Arial"/>
          <w:szCs w:val="22"/>
          <w:lang w:val="en-US"/>
        </w:rPr>
        <w:t xml:space="preserve">be </w:t>
      </w:r>
      <w:r w:rsidR="00254BB0" w:rsidRPr="008E18D8">
        <w:rPr>
          <w:rFonts w:cs="Arial"/>
          <w:szCs w:val="22"/>
          <w:lang w:val="en-US"/>
        </w:rPr>
        <w:t>i</w:t>
      </w:r>
      <w:r w:rsidR="00F746F5" w:rsidRPr="008E18D8">
        <w:rPr>
          <w:rFonts w:cs="Arial"/>
          <w:szCs w:val="22"/>
          <w:lang w:val="en-US"/>
        </w:rPr>
        <w:t>ntricate</w:t>
      </w:r>
      <w:r w:rsidR="00F746F5">
        <w:rPr>
          <w:rFonts w:cs="Arial"/>
          <w:szCs w:val="22"/>
          <w:lang w:val="en-US"/>
        </w:rPr>
        <w:t xml:space="preserve"> </w:t>
      </w:r>
      <w:r w:rsidR="008E18D8">
        <w:rPr>
          <w:rFonts w:cs="Arial"/>
          <w:szCs w:val="22"/>
          <w:lang w:val="en-US"/>
        </w:rPr>
        <w:t>or even unreliable</w:t>
      </w:r>
      <w:r w:rsidR="00303E3C">
        <w:rPr>
          <w:rFonts w:cs="Arial"/>
          <w:szCs w:val="22"/>
          <w:lang w:val="en-US"/>
        </w:rPr>
        <w:t>.</w:t>
      </w:r>
      <w:r w:rsidR="008E18D8">
        <w:rPr>
          <w:rFonts w:cs="Arial"/>
          <w:szCs w:val="22"/>
          <w:lang w:val="en-US"/>
        </w:rPr>
        <w:t xml:space="preserve"> Coperion K-Tron has now </w:t>
      </w:r>
      <w:r w:rsidR="00573DE4">
        <w:rPr>
          <w:rFonts w:cs="Arial"/>
          <w:szCs w:val="22"/>
          <w:lang w:val="en-US"/>
        </w:rPr>
        <w:t>developed</w:t>
      </w:r>
      <w:r w:rsidR="008E18D8">
        <w:rPr>
          <w:rFonts w:cs="Arial"/>
          <w:szCs w:val="22"/>
          <w:lang w:val="en-US"/>
        </w:rPr>
        <w:t xml:space="preserve"> a clever but simple electronic solution </w:t>
      </w:r>
      <w:r w:rsidR="00345627">
        <w:rPr>
          <w:rFonts w:cs="Arial"/>
          <w:szCs w:val="22"/>
          <w:lang w:val="en-US"/>
        </w:rPr>
        <w:t xml:space="preserve">for accurate and steady </w:t>
      </w:r>
      <w:r w:rsidR="00866084">
        <w:rPr>
          <w:rFonts w:cs="Arial"/>
          <w:szCs w:val="22"/>
          <w:lang w:val="en-US"/>
        </w:rPr>
        <w:t xml:space="preserve">pressure </w:t>
      </w:r>
      <w:r w:rsidR="00866084" w:rsidRPr="009116FE">
        <w:rPr>
          <w:rFonts w:cs="Arial"/>
          <w:szCs w:val="22"/>
          <w:lang w:val="en-US"/>
        </w:rPr>
        <w:t>compensation in feeder hoppers</w:t>
      </w:r>
      <w:r w:rsidR="00866084">
        <w:rPr>
          <w:rFonts w:cs="Arial"/>
          <w:szCs w:val="22"/>
          <w:lang w:val="en-US"/>
        </w:rPr>
        <w:t>.</w:t>
      </w:r>
      <w:r w:rsidR="00D515FC">
        <w:rPr>
          <w:rFonts w:cs="Arial"/>
          <w:szCs w:val="22"/>
          <w:lang w:val="en-US"/>
        </w:rPr>
        <w:t xml:space="preserve"> </w:t>
      </w:r>
      <w:r w:rsidR="002277F2">
        <w:rPr>
          <w:rFonts w:cs="Arial"/>
          <w:szCs w:val="22"/>
          <w:lang w:val="en-US"/>
        </w:rPr>
        <w:t>The modular design incorporates pressure sensors and electronics tailored to interact smoothly with Coperion K-Tron’s KCM feeder control system.</w:t>
      </w:r>
    </w:p>
    <w:p w14:paraId="2C6915C4" w14:textId="77777777" w:rsidR="001E5611" w:rsidRDefault="001E5611" w:rsidP="00F00F55">
      <w:pPr>
        <w:snapToGrid w:val="0"/>
        <w:spacing w:line="360" w:lineRule="auto"/>
        <w:rPr>
          <w:rFonts w:cs="Arial"/>
          <w:szCs w:val="22"/>
          <w:lang w:val="en-US"/>
        </w:rPr>
      </w:pPr>
    </w:p>
    <w:p w14:paraId="5674D818" w14:textId="77777777" w:rsidR="002F1CFF" w:rsidRDefault="009F2606" w:rsidP="001E5611">
      <w:pPr>
        <w:snapToGrid w:val="0"/>
        <w:spacing w:line="360" w:lineRule="auto"/>
        <w:rPr>
          <w:rFonts w:cs="Arial"/>
          <w:szCs w:val="22"/>
          <w:lang w:val="en-US"/>
        </w:rPr>
      </w:pPr>
      <w:r>
        <w:rPr>
          <w:rFonts w:cs="Arial"/>
          <w:szCs w:val="22"/>
          <w:lang w:val="en-US"/>
        </w:rPr>
        <w:t>Depending on set-up</w:t>
      </w:r>
      <w:r w:rsidR="002B100A">
        <w:rPr>
          <w:rFonts w:cs="Arial"/>
          <w:szCs w:val="22"/>
          <w:lang w:val="en-US"/>
        </w:rPr>
        <w:t xml:space="preserve"> and requirements</w:t>
      </w:r>
      <w:r>
        <w:rPr>
          <w:rFonts w:cs="Arial"/>
          <w:szCs w:val="22"/>
          <w:lang w:val="en-US"/>
        </w:rPr>
        <w:t xml:space="preserve">, sensors can be positioned </w:t>
      </w:r>
      <w:r w:rsidR="00855779">
        <w:rPr>
          <w:rFonts w:cs="Arial"/>
          <w:szCs w:val="22"/>
          <w:lang w:val="en-US"/>
        </w:rPr>
        <w:t>on the feeder hopper and</w:t>
      </w:r>
      <w:r w:rsidR="00CC3E7D">
        <w:rPr>
          <w:rFonts w:cs="Arial"/>
          <w:szCs w:val="22"/>
          <w:lang w:val="en-US"/>
        </w:rPr>
        <w:t>, if required, on</w:t>
      </w:r>
      <w:r w:rsidR="00855779">
        <w:rPr>
          <w:rFonts w:cs="Arial"/>
          <w:szCs w:val="22"/>
          <w:lang w:val="en-US"/>
        </w:rPr>
        <w:t xml:space="preserve"> the material discharge </w:t>
      </w:r>
      <w:r w:rsidR="00573DE4">
        <w:rPr>
          <w:rFonts w:cs="Arial"/>
          <w:szCs w:val="22"/>
          <w:lang w:val="en-US"/>
        </w:rPr>
        <w:t>tube</w:t>
      </w:r>
      <w:r w:rsidR="00855779">
        <w:rPr>
          <w:rFonts w:cs="Arial"/>
          <w:szCs w:val="22"/>
          <w:lang w:val="en-US"/>
        </w:rPr>
        <w:t>.</w:t>
      </w:r>
      <w:r w:rsidR="00B62F75">
        <w:rPr>
          <w:rFonts w:cs="Arial"/>
          <w:szCs w:val="22"/>
          <w:lang w:val="en-US"/>
        </w:rPr>
        <w:t xml:space="preserve"> The software implements </w:t>
      </w:r>
      <w:r w:rsidR="00340776">
        <w:rPr>
          <w:rFonts w:cs="Arial"/>
          <w:szCs w:val="22"/>
          <w:lang w:val="en-US"/>
        </w:rPr>
        <w:t xml:space="preserve">a </w:t>
      </w:r>
      <w:r w:rsidR="00B62F75">
        <w:rPr>
          <w:rFonts w:cs="Arial"/>
          <w:szCs w:val="22"/>
          <w:lang w:val="en-US"/>
        </w:rPr>
        <w:t xml:space="preserve">self-optimizing compensation </w:t>
      </w:r>
      <w:r w:rsidR="00340776">
        <w:rPr>
          <w:rFonts w:cs="Arial"/>
          <w:szCs w:val="22"/>
          <w:lang w:val="en-US"/>
        </w:rPr>
        <w:t xml:space="preserve">algorithm </w:t>
      </w:r>
      <w:r w:rsidR="006704F9">
        <w:rPr>
          <w:rFonts w:cs="Arial"/>
          <w:szCs w:val="22"/>
          <w:lang w:val="en-US"/>
        </w:rPr>
        <w:t xml:space="preserve">for best performance </w:t>
      </w:r>
      <w:r w:rsidR="00B62F75">
        <w:rPr>
          <w:rFonts w:cs="Arial"/>
          <w:szCs w:val="22"/>
          <w:lang w:val="en-US"/>
        </w:rPr>
        <w:t>and dynamics identical to those of Coperion K-Tron’s SFT l</w:t>
      </w:r>
      <w:r w:rsidR="00216854">
        <w:rPr>
          <w:rFonts w:cs="Arial"/>
          <w:szCs w:val="22"/>
          <w:lang w:val="en-US"/>
        </w:rPr>
        <w:t>oad cells</w:t>
      </w:r>
      <w:r w:rsidR="00573DE4">
        <w:rPr>
          <w:rFonts w:cs="Arial"/>
          <w:szCs w:val="22"/>
          <w:lang w:val="en-US"/>
        </w:rPr>
        <w:t>,</w:t>
      </w:r>
      <w:r w:rsidR="002E0517">
        <w:rPr>
          <w:rFonts w:cs="Arial"/>
          <w:szCs w:val="22"/>
          <w:lang w:val="en-US"/>
        </w:rPr>
        <w:t xml:space="preserve"> which </w:t>
      </w:r>
      <w:r w:rsidR="00573DE4">
        <w:rPr>
          <w:rFonts w:cs="Arial"/>
          <w:szCs w:val="22"/>
          <w:lang w:val="en-US"/>
        </w:rPr>
        <w:t xml:space="preserve">allows for </w:t>
      </w:r>
      <w:r w:rsidR="002E0517">
        <w:rPr>
          <w:rFonts w:cs="Arial"/>
          <w:szCs w:val="22"/>
          <w:lang w:val="en-US"/>
        </w:rPr>
        <w:t>highly accurate feeding results</w:t>
      </w:r>
      <w:r w:rsidR="002D0E67">
        <w:rPr>
          <w:rFonts w:cs="Arial"/>
          <w:szCs w:val="22"/>
          <w:lang w:val="en-US"/>
        </w:rPr>
        <w:t>,</w:t>
      </w:r>
      <w:r w:rsidR="006704F9">
        <w:rPr>
          <w:rFonts w:cs="Arial"/>
          <w:szCs w:val="22"/>
          <w:lang w:val="en-US"/>
        </w:rPr>
        <w:t xml:space="preserve"> even in systems with </w:t>
      </w:r>
      <w:r w:rsidR="003C4CA8">
        <w:rPr>
          <w:rFonts w:cs="Arial"/>
          <w:szCs w:val="22"/>
          <w:lang w:val="en-US"/>
        </w:rPr>
        <w:t>perceivable</w:t>
      </w:r>
      <w:r w:rsidR="00EA1305">
        <w:rPr>
          <w:rFonts w:cs="Arial"/>
          <w:szCs w:val="22"/>
          <w:lang w:val="en-US"/>
        </w:rPr>
        <w:t xml:space="preserve"> </w:t>
      </w:r>
      <w:r w:rsidR="006704F9">
        <w:rPr>
          <w:rFonts w:cs="Arial"/>
          <w:szCs w:val="22"/>
          <w:lang w:val="en-US"/>
        </w:rPr>
        <w:t xml:space="preserve">pressure </w:t>
      </w:r>
      <w:r w:rsidR="00C2798A">
        <w:rPr>
          <w:rFonts w:cs="Arial"/>
          <w:szCs w:val="22"/>
          <w:lang w:val="en-US"/>
        </w:rPr>
        <w:t>fluctuations</w:t>
      </w:r>
      <w:r w:rsidR="002E0517">
        <w:rPr>
          <w:rFonts w:cs="Arial"/>
          <w:szCs w:val="22"/>
          <w:lang w:val="en-US"/>
        </w:rPr>
        <w:t>.</w:t>
      </w:r>
      <w:r w:rsidR="001E5611">
        <w:rPr>
          <w:rFonts w:cs="Arial"/>
          <w:szCs w:val="22"/>
          <w:lang w:val="en-US"/>
        </w:rPr>
        <w:t xml:space="preserve"> </w:t>
      </w:r>
      <w:r w:rsidR="00340776">
        <w:rPr>
          <w:rFonts w:cs="Arial"/>
          <w:szCs w:val="22"/>
          <w:lang w:val="en-US"/>
        </w:rPr>
        <w:t>A</w:t>
      </w:r>
      <w:r w:rsidR="00256F07" w:rsidRPr="00256F07">
        <w:rPr>
          <w:rFonts w:cs="Arial"/>
          <w:szCs w:val="22"/>
          <w:lang w:val="en-US"/>
        </w:rPr>
        <w:t xml:space="preserve"> </w:t>
      </w:r>
      <w:r w:rsidR="00340776">
        <w:rPr>
          <w:rFonts w:cs="Arial"/>
          <w:szCs w:val="22"/>
          <w:lang w:val="en-US"/>
        </w:rPr>
        <w:t xml:space="preserve">separate </w:t>
      </w:r>
      <w:r w:rsidR="00256F07" w:rsidRPr="00256F07">
        <w:rPr>
          <w:rFonts w:cs="Arial"/>
          <w:szCs w:val="22"/>
          <w:lang w:val="en-US"/>
        </w:rPr>
        <w:t xml:space="preserve">field evaluation kit allows for the assessment of </w:t>
      </w:r>
      <w:r w:rsidR="00340776">
        <w:rPr>
          <w:rFonts w:cs="Arial"/>
          <w:szCs w:val="22"/>
          <w:lang w:val="en-US"/>
        </w:rPr>
        <w:t xml:space="preserve">potential pressure issues in </w:t>
      </w:r>
      <w:r w:rsidR="00256F07" w:rsidRPr="00256F07">
        <w:rPr>
          <w:rFonts w:cs="Arial"/>
          <w:szCs w:val="22"/>
          <w:lang w:val="en-US"/>
        </w:rPr>
        <w:t>existing installations</w:t>
      </w:r>
      <w:r w:rsidR="00256F07">
        <w:rPr>
          <w:rFonts w:cs="Arial"/>
          <w:szCs w:val="22"/>
          <w:lang w:val="en-US"/>
        </w:rPr>
        <w:t>.</w:t>
      </w:r>
      <w:r w:rsidR="00B35E90">
        <w:rPr>
          <w:rFonts w:cs="Arial"/>
          <w:szCs w:val="22"/>
          <w:lang w:val="en-US"/>
        </w:rPr>
        <w:t xml:space="preserve"> </w:t>
      </w:r>
    </w:p>
    <w:p w14:paraId="5B92ED07" w14:textId="77777777" w:rsidR="00854BC5" w:rsidRDefault="00854BC5" w:rsidP="00C446A2">
      <w:pPr>
        <w:pStyle w:val="Textkrper"/>
        <w:spacing w:after="0" w:line="360" w:lineRule="auto"/>
        <w:rPr>
          <w:rFonts w:ascii="Arial" w:hAnsi="Arial" w:cs="Arial"/>
          <w:sz w:val="22"/>
          <w:szCs w:val="22"/>
        </w:rPr>
      </w:pPr>
    </w:p>
    <w:p w14:paraId="2E9C1D5B" w14:textId="77777777" w:rsidR="001E5611" w:rsidRPr="001E5611" w:rsidRDefault="001E5611" w:rsidP="00C446A2">
      <w:pPr>
        <w:pStyle w:val="Textkrper"/>
        <w:spacing w:after="0" w:line="360" w:lineRule="auto"/>
        <w:rPr>
          <w:rFonts w:ascii="Arial" w:hAnsi="Arial" w:cs="Arial"/>
          <w:b/>
          <w:bCs/>
          <w:sz w:val="22"/>
          <w:szCs w:val="22"/>
        </w:rPr>
      </w:pPr>
      <w:r w:rsidRPr="001E5611">
        <w:rPr>
          <w:rFonts w:ascii="Arial" w:hAnsi="Arial" w:cs="Arial"/>
          <w:b/>
          <w:bCs/>
          <w:sz w:val="22"/>
          <w:szCs w:val="22"/>
        </w:rPr>
        <w:t>Smart Flow Meter for reliable metering, registering or monitoring of bulk material flows</w:t>
      </w:r>
    </w:p>
    <w:p w14:paraId="361EF08B" w14:textId="0EB02A22" w:rsidR="001E5611" w:rsidRPr="001E5611" w:rsidRDefault="001E5611" w:rsidP="003C6878">
      <w:pPr>
        <w:spacing w:line="360" w:lineRule="auto"/>
        <w:rPr>
          <w:rFonts w:cs="Arial"/>
          <w:iCs/>
          <w:szCs w:val="22"/>
          <w:lang w:val="en-US"/>
        </w:rPr>
      </w:pPr>
      <w:r w:rsidRPr="001E5611">
        <w:rPr>
          <w:rFonts w:cs="Arial"/>
          <w:iCs/>
          <w:szCs w:val="22"/>
          <w:lang w:val="en-US"/>
        </w:rPr>
        <w:t>In high rate applications, the Smart Flow Meter provides high accuracy feeding, at feed rates of up to 200,000 dm³/hr (7,000 ft³/hr). In addition to a lower purchase cost than a large loss-in-weight feeder, the Smart Flow Meter offers lower maintena</w:t>
      </w:r>
      <w:r w:rsidR="00BE0C67">
        <w:rPr>
          <w:rFonts w:cs="Arial"/>
          <w:iCs/>
          <w:szCs w:val="22"/>
          <w:lang w:val="en-US"/>
        </w:rPr>
        <w:t>n</w:t>
      </w:r>
      <w:r w:rsidRPr="001E5611">
        <w:rPr>
          <w:rFonts w:cs="Arial"/>
          <w:iCs/>
          <w:szCs w:val="22"/>
          <w:lang w:val="en-US"/>
        </w:rPr>
        <w:t xml:space="preserve">ce costs and reduced headroom. Two models </w:t>
      </w:r>
      <w:r w:rsidR="00F33430">
        <w:rPr>
          <w:rFonts w:cs="Arial"/>
          <w:iCs/>
          <w:szCs w:val="22"/>
          <w:lang w:val="en-US"/>
        </w:rPr>
        <w:t xml:space="preserve">are </w:t>
      </w:r>
      <w:r w:rsidRPr="001E5611">
        <w:rPr>
          <w:rFonts w:cs="Arial"/>
          <w:iCs/>
          <w:szCs w:val="22"/>
          <w:lang w:val="en-US"/>
        </w:rPr>
        <w:t>available: K-</w:t>
      </w:r>
      <w:r w:rsidR="00BE0C67">
        <w:rPr>
          <w:rFonts w:cs="Arial"/>
          <w:iCs/>
          <w:szCs w:val="22"/>
          <w:lang w:val="en-US"/>
        </w:rPr>
        <w:t>SFM-275-</w:t>
      </w:r>
      <w:r w:rsidR="00EB090B">
        <w:rPr>
          <w:rFonts w:cs="Arial"/>
          <w:iCs/>
          <w:szCs w:val="22"/>
          <w:lang w:val="en-US"/>
        </w:rPr>
        <w:t xml:space="preserve">B </w:t>
      </w:r>
      <w:r w:rsidR="00BE0C67">
        <w:rPr>
          <w:rFonts w:cs="Arial"/>
          <w:iCs/>
          <w:szCs w:val="22"/>
          <w:lang w:val="en-US"/>
        </w:rPr>
        <w:t>and K-SFM-350</w:t>
      </w:r>
      <w:r w:rsidR="00EB090B">
        <w:rPr>
          <w:rFonts w:cs="Arial"/>
          <w:iCs/>
          <w:szCs w:val="22"/>
          <w:lang w:val="en-US"/>
        </w:rPr>
        <w:t>-B</w:t>
      </w:r>
      <w:r w:rsidR="00BE0C67">
        <w:rPr>
          <w:rFonts w:cs="Arial"/>
          <w:iCs/>
          <w:szCs w:val="22"/>
          <w:lang w:val="en-US"/>
        </w:rPr>
        <w:t xml:space="preserve">, </w:t>
      </w:r>
      <w:r w:rsidR="00EB090B">
        <w:rPr>
          <w:rFonts w:cs="Arial"/>
          <w:iCs/>
          <w:szCs w:val="22"/>
          <w:lang w:val="en-US"/>
        </w:rPr>
        <w:t>depending</w:t>
      </w:r>
      <w:r w:rsidR="00EB090B" w:rsidRPr="001E5611">
        <w:rPr>
          <w:rFonts w:cs="Arial"/>
          <w:iCs/>
          <w:szCs w:val="22"/>
          <w:lang w:val="en-US"/>
        </w:rPr>
        <w:t xml:space="preserve"> </w:t>
      </w:r>
      <w:r w:rsidRPr="001E5611">
        <w:rPr>
          <w:rFonts w:cs="Arial"/>
          <w:iCs/>
          <w:szCs w:val="22"/>
          <w:lang w:val="en-US"/>
        </w:rPr>
        <w:t>on application requirements.</w:t>
      </w:r>
    </w:p>
    <w:p w14:paraId="5BFEDF15" w14:textId="77777777" w:rsidR="001E5611" w:rsidRPr="001E5611" w:rsidRDefault="001E5611" w:rsidP="001E5611">
      <w:pPr>
        <w:spacing w:line="360" w:lineRule="auto"/>
        <w:rPr>
          <w:rFonts w:cs="Arial"/>
          <w:iCs/>
          <w:szCs w:val="22"/>
          <w:lang w:val="en-US"/>
        </w:rPr>
      </w:pPr>
    </w:p>
    <w:p w14:paraId="5BC1199F" w14:textId="77777777" w:rsidR="001E5611" w:rsidRPr="001E5611" w:rsidRDefault="001E5611" w:rsidP="001E5611">
      <w:pPr>
        <w:spacing w:line="360" w:lineRule="auto"/>
        <w:rPr>
          <w:rFonts w:cs="Arial"/>
          <w:iCs/>
          <w:szCs w:val="22"/>
          <w:lang w:val="en-US"/>
        </w:rPr>
      </w:pPr>
      <w:r w:rsidRPr="001E5611">
        <w:rPr>
          <w:rFonts w:cs="Arial"/>
          <w:iCs/>
          <w:szCs w:val="22"/>
          <w:lang w:val="en-US"/>
        </w:rPr>
        <w:t xml:space="preserve">The Smart Flow Meter </w:t>
      </w:r>
      <w:r w:rsidR="00EB090B">
        <w:rPr>
          <w:rFonts w:cs="Arial"/>
          <w:iCs/>
          <w:szCs w:val="22"/>
          <w:lang w:val="en-US"/>
        </w:rPr>
        <w:t>is often</w:t>
      </w:r>
      <w:r w:rsidRPr="001E5611">
        <w:rPr>
          <w:rFonts w:cs="Arial"/>
          <w:iCs/>
          <w:szCs w:val="22"/>
          <w:lang w:val="en-US"/>
        </w:rPr>
        <w:t xml:space="preserve"> employed in PE resin pelletizing processes, where </w:t>
      </w:r>
      <w:r w:rsidR="00EB090B">
        <w:rPr>
          <w:rFonts w:cs="Arial"/>
          <w:iCs/>
          <w:szCs w:val="22"/>
          <w:lang w:val="en-US"/>
        </w:rPr>
        <w:t xml:space="preserve">it </w:t>
      </w:r>
      <w:r w:rsidR="00EB090B" w:rsidRPr="001E5611">
        <w:rPr>
          <w:rFonts w:cs="Arial"/>
          <w:iCs/>
          <w:szCs w:val="22"/>
          <w:lang w:val="en-US"/>
        </w:rPr>
        <w:t xml:space="preserve">accurately and gently </w:t>
      </w:r>
      <w:r w:rsidR="00EB090B">
        <w:rPr>
          <w:rFonts w:cs="Arial"/>
          <w:iCs/>
          <w:szCs w:val="22"/>
          <w:lang w:val="en-US"/>
        </w:rPr>
        <w:t xml:space="preserve">feeds </w:t>
      </w:r>
      <w:r w:rsidRPr="001E5611">
        <w:rPr>
          <w:rFonts w:cs="Arial"/>
          <w:iCs/>
          <w:szCs w:val="22"/>
          <w:lang w:val="en-US"/>
        </w:rPr>
        <w:t xml:space="preserve">the main component, PE powder, into the pelletizing extruder. Other </w:t>
      </w:r>
      <w:r w:rsidR="00EB090B">
        <w:rPr>
          <w:rFonts w:cs="Arial"/>
          <w:iCs/>
          <w:szCs w:val="22"/>
          <w:lang w:val="en-US"/>
        </w:rPr>
        <w:t>areas of application</w:t>
      </w:r>
      <w:r w:rsidRPr="001E5611">
        <w:rPr>
          <w:rFonts w:cs="Arial"/>
          <w:iCs/>
          <w:szCs w:val="22"/>
          <w:lang w:val="en-US"/>
        </w:rPr>
        <w:t xml:space="preserve"> include plastics, chemicals, animal feed, cement, coal, glass, aluminum, grain, etc. Typical particle size is approximately 0.02 mm up to 10 mm. The </w:t>
      </w:r>
      <w:r w:rsidR="00EB090B">
        <w:rPr>
          <w:rFonts w:cs="Arial"/>
          <w:iCs/>
          <w:szCs w:val="22"/>
          <w:lang w:val="en-US"/>
        </w:rPr>
        <w:t xml:space="preserve">Smart Flow Meter is suitable for free-flowing </w:t>
      </w:r>
      <w:r w:rsidRPr="001E5611">
        <w:rPr>
          <w:rFonts w:cs="Arial"/>
          <w:iCs/>
          <w:szCs w:val="22"/>
          <w:lang w:val="en-US"/>
        </w:rPr>
        <w:t>bulk material</w:t>
      </w:r>
      <w:r w:rsidR="00EB090B">
        <w:rPr>
          <w:rFonts w:cs="Arial"/>
          <w:iCs/>
          <w:szCs w:val="22"/>
          <w:lang w:val="en-US"/>
        </w:rPr>
        <w:t>s</w:t>
      </w:r>
      <w:r w:rsidRPr="001E5611">
        <w:rPr>
          <w:rFonts w:cs="Arial"/>
          <w:iCs/>
          <w:szCs w:val="22"/>
          <w:lang w:val="en-US"/>
        </w:rPr>
        <w:t xml:space="preserve"> </w:t>
      </w:r>
      <w:r w:rsidR="00EB090B">
        <w:rPr>
          <w:rFonts w:cs="Arial"/>
          <w:iCs/>
          <w:szCs w:val="22"/>
          <w:lang w:val="en-US"/>
        </w:rPr>
        <w:t xml:space="preserve">such as powders, </w:t>
      </w:r>
      <w:r w:rsidRPr="001E5611">
        <w:rPr>
          <w:rFonts w:cs="Arial"/>
          <w:iCs/>
          <w:szCs w:val="22"/>
          <w:lang w:val="en-US"/>
        </w:rPr>
        <w:t xml:space="preserve">granules, chips or fibers. </w:t>
      </w:r>
    </w:p>
    <w:p w14:paraId="1A00BF4E" w14:textId="77777777" w:rsidR="001E5611" w:rsidRPr="001E5611" w:rsidRDefault="001E5611" w:rsidP="001E5611">
      <w:pPr>
        <w:spacing w:line="360" w:lineRule="auto"/>
        <w:rPr>
          <w:rFonts w:cs="Arial"/>
          <w:iCs/>
          <w:szCs w:val="22"/>
          <w:lang w:val="en-US"/>
        </w:rPr>
      </w:pPr>
    </w:p>
    <w:p w14:paraId="29B7E54F" w14:textId="77777777" w:rsidR="00EB090B" w:rsidRPr="00776DEA" w:rsidRDefault="00EB090B" w:rsidP="00776DEA">
      <w:pPr>
        <w:autoSpaceDE w:val="0"/>
        <w:autoSpaceDN w:val="0"/>
        <w:adjustRightInd w:val="0"/>
        <w:spacing w:after="240" w:line="360" w:lineRule="auto"/>
        <w:rPr>
          <w:rFonts w:cs="Arial"/>
          <w:szCs w:val="22"/>
          <w:lang w:val="en-US" w:eastAsia="zh-CN"/>
        </w:rPr>
      </w:pPr>
      <w:r w:rsidRPr="00776DEA">
        <w:rPr>
          <w:rFonts w:cs="Arial"/>
          <w:szCs w:val="22"/>
          <w:lang w:val="en-US" w:eastAsia="zh-CN"/>
        </w:rPr>
        <w:t>With no moving parts, the K-SFM has no mechanical impact on the bulk material.  The bulk material flows by gravity into the upper measuring channel, an inclined chute mounted on a force transducer where the force, acting perpendicularly on the chute is measured as mass. The bulk material then flows into the lower, vertical channel which determines velocity or acceleration rate. From the signals of these two sensors the flow rate is determined per unit of time.</w:t>
      </w:r>
    </w:p>
    <w:p w14:paraId="0EE4D69A" w14:textId="174D0DAE" w:rsidR="00637FCC" w:rsidRDefault="00637FCC" w:rsidP="009829C2">
      <w:pPr>
        <w:pStyle w:val="Textkrper"/>
        <w:spacing w:after="0" w:line="360" w:lineRule="auto"/>
        <w:rPr>
          <w:rFonts w:ascii="Arial" w:hAnsi="Arial" w:cs="Arial"/>
          <w:b/>
          <w:bCs/>
          <w:sz w:val="22"/>
          <w:szCs w:val="22"/>
        </w:rPr>
      </w:pPr>
      <w:r w:rsidRPr="00637FCC">
        <w:rPr>
          <w:rFonts w:ascii="Arial" w:hAnsi="Arial" w:cs="Arial"/>
          <w:b/>
          <w:bCs/>
          <w:sz w:val="22"/>
          <w:szCs w:val="22"/>
        </w:rPr>
        <w:lastRenderedPageBreak/>
        <w:t>K-Vision</w:t>
      </w:r>
      <w:r w:rsidR="00E73C55">
        <w:rPr>
          <w:rFonts w:ascii="Arial" w:hAnsi="Arial" w:cs="Arial"/>
          <w:b/>
          <w:bCs/>
          <w:sz w:val="22"/>
          <w:szCs w:val="22"/>
        </w:rPr>
        <w:t xml:space="preserve"> Line Controller </w:t>
      </w:r>
      <w:r w:rsidR="00696926">
        <w:rPr>
          <w:rFonts w:ascii="Arial" w:hAnsi="Arial" w:cs="Arial"/>
          <w:b/>
          <w:bCs/>
          <w:sz w:val="22"/>
          <w:szCs w:val="22"/>
        </w:rPr>
        <w:t>maximizes your product quality while minimizing the need for direct supervision</w:t>
      </w:r>
    </w:p>
    <w:p w14:paraId="7C098FAF" w14:textId="77777777" w:rsidR="00BB2B77" w:rsidRDefault="00BB2B77" w:rsidP="009829C2">
      <w:pPr>
        <w:autoSpaceDE w:val="0"/>
        <w:autoSpaceDN w:val="0"/>
        <w:adjustRightInd w:val="0"/>
        <w:spacing w:after="57" w:line="360" w:lineRule="auto"/>
        <w:textAlignment w:val="center"/>
        <w:rPr>
          <w:rFonts w:cs="Arial"/>
          <w:iCs/>
          <w:szCs w:val="22"/>
          <w:lang w:val="en-US"/>
        </w:rPr>
      </w:pPr>
      <w:r w:rsidRPr="00D339CE">
        <w:rPr>
          <w:rFonts w:cs="Arial"/>
          <w:iCs/>
          <w:szCs w:val="22"/>
          <w:lang w:val="en-US"/>
        </w:rPr>
        <w:t xml:space="preserve">K-Vision™ is a </w:t>
      </w:r>
      <w:r>
        <w:rPr>
          <w:rFonts w:cs="Arial"/>
          <w:iCs/>
          <w:szCs w:val="22"/>
          <w:lang w:val="en-US"/>
        </w:rPr>
        <w:t xml:space="preserve">graphical </w:t>
      </w:r>
      <w:r w:rsidRPr="00D339CE">
        <w:rPr>
          <w:rFonts w:cs="Arial"/>
          <w:iCs/>
          <w:szCs w:val="22"/>
          <w:lang w:val="en-US"/>
        </w:rPr>
        <w:t xml:space="preserve">operator interface for controlling up to 16 devices such as feeders </w:t>
      </w:r>
      <w:r>
        <w:rPr>
          <w:rFonts w:cs="Arial"/>
          <w:iCs/>
          <w:szCs w:val="22"/>
          <w:lang w:val="en-US"/>
        </w:rPr>
        <w:t xml:space="preserve">or vacuum receivers </w:t>
      </w:r>
      <w:r w:rsidRPr="00D339CE">
        <w:rPr>
          <w:rFonts w:cs="Arial"/>
          <w:iCs/>
          <w:szCs w:val="22"/>
          <w:lang w:val="en-US"/>
        </w:rPr>
        <w:t>in a single process line. K-Vision uses a 12.1-inch color LCD display together with a touchscreen as the primary operator input mechanism. It offers a quad screen display mode for viewing multiple pages on one feeder or a single page on multiple feeders. Support for multiple languages is included and additional languages can be added on request.</w:t>
      </w:r>
    </w:p>
    <w:p w14:paraId="15DA2031" w14:textId="77777777" w:rsidR="00A43F33" w:rsidRPr="00D339CE" w:rsidRDefault="00A43F33" w:rsidP="009829C2">
      <w:pPr>
        <w:autoSpaceDE w:val="0"/>
        <w:autoSpaceDN w:val="0"/>
        <w:adjustRightInd w:val="0"/>
        <w:spacing w:after="57" w:line="360" w:lineRule="auto"/>
        <w:textAlignment w:val="center"/>
        <w:rPr>
          <w:rFonts w:cs="Arial"/>
          <w:iCs/>
          <w:szCs w:val="22"/>
          <w:lang w:val="en-US"/>
        </w:rPr>
      </w:pPr>
    </w:p>
    <w:p w14:paraId="6C11B5C4" w14:textId="77777777" w:rsidR="00BB2B77" w:rsidRDefault="00BB2B77" w:rsidP="009829C2">
      <w:pPr>
        <w:autoSpaceDE w:val="0"/>
        <w:autoSpaceDN w:val="0"/>
        <w:adjustRightInd w:val="0"/>
        <w:spacing w:after="57" w:line="360" w:lineRule="auto"/>
        <w:textAlignment w:val="center"/>
        <w:rPr>
          <w:rFonts w:cs="Arial"/>
          <w:iCs/>
          <w:szCs w:val="22"/>
          <w:lang w:val="en-US"/>
        </w:rPr>
      </w:pPr>
      <w:r w:rsidRPr="00D339CE">
        <w:rPr>
          <w:rFonts w:cs="Arial"/>
          <w:iCs/>
          <w:szCs w:val="22"/>
          <w:lang w:val="en-US"/>
        </w:rPr>
        <w:t xml:space="preserve">Designed for simple operation and fast and easy start-up, K-Vision offers graphic visualization of process information, utilizing flexible, easy to use trend graphs. This feeder interface offers event logging and supports all of the different feeding control types for both continuous and batch operation. Easy to maintain, K-Vision software updates are possible by updating files on a compact flash card or by using a USB flash drive. </w:t>
      </w:r>
    </w:p>
    <w:p w14:paraId="7E77025B" w14:textId="77777777" w:rsidR="00A43F33" w:rsidRPr="00D339CE" w:rsidRDefault="00A43F33" w:rsidP="009829C2">
      <w:pPr>
        <w:autoSpaceDE w:val="0"/>
        <w:autoSpaceDN w:val="0"/>
        <w:adjustRightInd w:val="0"/>
        <w:spacing w:after="57" w:line="360" w:lineRule="auto"/>
        <w:textAlignment w:val="center"/>
        <w:rPr>
          <w:rFonts w:cs="Arial"/>
          <w:iCs/>
          <w:szCs w:val="22"/>
          <w:lang w:val="en-US"/>
        </w:rPr>
      </w:pPr>
    </w:p>
    <w:p w14:paraId="36A25B77" w14:textId="77777777" w:rsidR="00BB2B77" w:rsidRDefault="00BB2B77" w:rsidP="009829C2">
      <w:pPr>
        <w:pStyle w:val="BodyE"/>
        <w:spacing w:after="57" w:line="360" w:lineRule="auto"/>
        <w:jc w:val="left"/>
        <w:rPr>
          <w:rFonts w:ascii="Arial" w:hAnsi="Arial" w:cs="Arial"/>
          <w:iCs/>
          <w:color w:val="auto"/>
          <w:sz w:val="22"/>
          <w:szCs w:val="22"/>
          <w:lang w:val="en-US" w:eastAsia="de-DE"/>
        </w:rPr>
      </w:pPr>
      <w:r w:rsidRPr="00D339CE">
        <w:rPr>
          <w:rFonts w:ascii="Arial" w:hAnsi="Arial" w:cs="Arial"/>
          <w:iCs/>
          <w:color w:val="auto"/>
          <w:sz w:val="22"/>
          <w:szCs w:val="22"/>
          <w:lang w:val="en-US" w:eastAsia="de-DE"/>
        </w:rPr>
        <w:t xml:space="preserve">The K-Vision offers a variety of remote access options.  A second K-Vision can be connected via Ethernet as a remote interface for visualization and control of feeder and line parameters. The K-Vision also comes with a VNC server, allowing any VNC client – on a PC, tablet or smartphone </w:t>
      </w:r>
      <w:r>
        <w:rPr>
          <w:rFonts w:ascii="Arial" w:hAnsi="Arial" w:cs="Arial"/>
          <w:iCs/>
          <w:color w:val="auto"/>
          <w:sz w:val="22"/>
          <w:szCs w:val="22"/>
          <w:lang w:val="en-US" w:eastAsia="de-DE"/>
        </w:rPr>
        <w:t>– connected to the same network</w:t>
      </w:r>
      <w:r w:rsidRPr="00D339CE">
        <w:rPr>
          <w:rFonts w:ascii="Arial" w:hAnsi="Arial" w:cs="Arial"/>
          <w:iCs/>
          <w:color w:val="auto"/>
          <w:sz w:val="22"/>
          <w:szCs w:val="22"/>
          <w:lang w:val="en-US" w:eastAsia="de-DE"/>
        </w:rPr>
        <w:t xml:space="preserve"> to be used</w:t>
      </w:r>
      <w:r>
        <w:rPr>
          <w:rFonts w:ascii="Arial" w:hAnsi="Arial" w:cs="Arial"/>
          <w:iCs/>
          <w:color w:val="auto"/>
          <w:sz w:val="22"/>
          <w:szCs w:val="22"/>
          <w:lang w:val="en-US" w:eastAsia="de-DE"/>
        </w:rPr>
        <w:t xml:space="preserve"> as a secondary user interface.</w:t>
      </w:r>
    </w:p>
    <w:p w14:paraId="0D9BA832" w14:textId="77777777" w:rsidR="00A43F33" w:rsidRPr="002A7111" w:rsidRDefault="00A43F33" w:rsidP="009829C2">
      <w:pPr>
        <w:pStyle w:val="BodyE"/>
        <w:spacing w:after="57" w:line="360" w:lineRule="auto"/>
        <w:jc w:val="left"/>
        <w:rPr>
          <w:rFonts w:ascii="Arial" w:hAnsi="Arial" w:cs="Arial"/>
          <w:iCs/>
          <w:color w:val="auto"/>
          <w:sz w:val="22"/>
          <w:szCs w:val="22"/>
          <w:lang w:val="en-US" w:eastAsia="de-DE"/>
        </w:rPr>
      </w:pPr>
    </w:p>
    <w:p w14:paraId="27902FFA" w14:textId="77777777" w:rsidR="00BB2B77" w:rsidRPr="002A7111" w:rsidRDefault="00BB2B77" w:rsidP="009829C2">
      <w:pPr>
        <w:spacing w:after="240" w:line="360" w:lineRule="auto"/>
        <w:rPr>
          <w:rFonts w:cs="Arial"/>
          <w:iCs/>
          <w:szCs w:val="22"/>
          <w:lang w:val="en-US"/>
        </w:rPr>
      </w:pPr>
      <w:r w:rsidRPr="002A7111">
        <w:rPr>
          <w:rFonts w:cs="Arial"/>
          <w:iCs/>
          <w:szCs w:val="22"/>
          <w:lang w:val="en-US"/>
        </w:rPr>
        <w:t xml:space="preserve">In addition to the current connectivity options, VNC, Ethernet/IP, Profinet, ModbusTCP, etc. the K-Vision now </w:t>
      </w:r>
      <w:r w:rsidRPr="00696926">
        <w:rPr>
          <w:rFonts w:cs="Arial"/>
          <w:iCs/>
          <w:szCs w:val="22"/>
          <w:lang w:val="en-US"/>
        </w:rPr>
        <w:t xml:space="preserve">also </w:t>
      </w:r>
      <w:r w:rsidRPr="002A7111">
        <w:rPr>
          <w:rFonts w:cs="Arial"/>
          <w:iCs/>
          <w:szCs w:val="22"/>
          <w:lang w:val="en-US"/>
        </w:rPr>
        <w:t xml:space="preserve">has email capability.  No optional hardware or software </w:t>
      </w:r>
      <w:r w:rsidRPr="00696926">
        <w:rPr>
          <w:rFonts w:cs="Arial"/>
          <w:iCs/>
          <w:szCs w:val="22"/>
          <w:lang w:val="en-US"/>
        </w:rPr>
        <w:t>is necessary – it is</w:t>
      </w:r>
      <w:r w:rsidRPr="002A7111">
        <w:rPr>
          <w:rFonts w:cs="Arial"/>
          <w:iCs/>
          <w:szCs w:val="22"/>
          <w:lang w:val="en-US"/>
        </w:rPr>
        <w:t xml:space="preserve"> a new standard feature.</w:t>
      </w:r>
      <w:r w:rsidRPr="00696926">
        <w:rPr>
          <w:rFonts w:cs="Arial"/>
          <w:iCs/>
          <w:szCs w:val="22"/>
          <w:lang w:val="en-US"/>
        </w:rPr>
        <w:t xml:space="preserve"> The</w:t>
      </w:r>
      <w:r w:rsidRPr="002A7111">
        <w:rPr>
          <w:rFonts w:cs="Arial"/>
          <w:iCs/>
          <w:szCs w:val="22"/>
          <w:lang w:val="en-US"/>
        </w:rPr>
        <w:t xml:space="preserve"> K-Vision </w:t>
      </w:r>
      <w:r w:rsidRPr="00696926">
        <w:rPr>
          <w:rFonts w:cs="Arial"/>
          <w:iCs/>
          <w:szCs w:val="22"/>
          <w:lang w:val="en-US"/>
        </w:rPr>
        <w:t>HMI can easily be set up to</w:t>
      </w:r>
      <w:r w:rsidRPr="002A7111">
        <w:rPr>
          <w:rFonts w:cs="Arial"/>
          <w:iCs/>
          <w:szCs w:val="22"/>
          <w:lang w:val="en-US"/>
        </w:rPr>
        <w:t xml:space="preserve"> email </w:t>
      </w:r>
      <w:r w:rsidRPr="00696926">
        <w:rPr>
          <w:rFonts w:cs="Arial"/>
          <w:iCs/>
          <w:szCs w:val="22"/>
          <w:lang w:val="en-US"/>
        </w:rPr>
        <w:t>a notification to one or more persons</w:t>
      </w:r>
      <w:r w:rsidRPr="002A7111">
        <w:rPr>
          <w:rFonts w:cs="Arial"/>
          <w:iCs/>
          <w:szCs w:val="22"/>
          <w:lang w:val="en-US"/>
        </w:rPr>
        <w:t xml:space="preserve"> when key events occur</w:t>
      </w:r>
      <w:r w:rsidRPr="00696926">
        <w:rPr>
          <w:rFonts w:cs="Arial"/>
          <w:iCs/>
          <w:szCs w:val="22"/>
          <w:lang w:val="en-US"/>
        </w:rPr>
        <w:t>, such as:</w:t>
      </w:r>
    </w:p>
    <w:p w14:paraId="618D4AEE" w14:textId="77777777" w:rsidR="00BB2B77" w:rsidRPr="002A7111" w:rsidRDefault="00BB2B77" w:rsidP="009829C2">
      <w:pPr>
        <w:pStyle w:val="Listenabsatz"/>
        <w:numPr>
          <w:ilvl w:val="0"/>
          <w:numId w:val="16"/>
        </w:numPr>
        <w:spacing w:after="240" w:line="360" w:lineRule="auto"/>
        <w:rPr>
          <w:rFonts w:ascii="Arial" w:eastAsia="Times New Roman" w:hAnsi="Arial" w:cs="Arial"/>
          <w:iCs/>
          <w:lang w:eastAsia="de-DE"/>
        </w:rPr>
      </w:pPr>
      <w:r w:rsidRPr="002A7111">
        <w:rPr>
          <w:rFonts w:ascii="Arial" w:eastAsia="Times New Roman" w:hAnsi="Arial" w:cs="Arial"/>
          <w:iCs/>
          <w:lang w:eastAsia="de-DE"/>
        </w:rPr>
        <w:t>The compounding line stopped</w:t>
      </w:r>
    </w:p>
    <w:p w14:paraId="048086BF" w14:textId="77777777" w:rsidR="00BB2B77" w:rsidRPr="002A7111" w:rsidRDefault="00BB2B77" w:rsidP="009829C2">
      <w:pPr>
        <w:pStyle w:val="Listenabsatz"/>
        <w:numPr>
          <w:ilvl w:val="0"/>
          <w:numId w:val="16"/>
        </w:numPr>
        <w:spacing w:after="240" w:line="360" w:lineRule="auto"/>
        <w:rPr>
          <w:rFonts w:ascii="Arial" w:eastAsia="Times New Roman" w:hAnsi="Arial" w:cs="Arial"/>
          <w:iCs/>
          <w:lang w:eastAsia="de-DE"/>
        </w:rPr>
      </w:pPr>
      <w:r w:rsidRPr="002A7111">
        <w:rPr>
          <w:rFonts w:ascii="Arial" w:eastAsia="Times New Roman" w:hAnsi="Arial" w:cs="Arial"/>
          <w:iCs/>
          <w:lang w:eastAsia="de-DE"/>
        </w:rPr>
        <w:t>The compounding line started</w:t>
      </w:r>
    </w:p>
    <w:p w14:paraId="51BE11A5" w14:textId="77777777" w:rsidR="00BB2B77" w:rsidRPr="002A7111" w:rsidRDefault="00BB2B77" w:rsidP="009829C2">
      <w:pPr>
        <w:pStyle w:val="Listenabsatz"/>
        <w:numPr>
          <w:ilvl w:val="0"/>
          <w:numId w:val="16"/>
        </w:numPr>
        <w:spacing w:after="240" w:line="360" w:lineRule="auto"/>
        <w:rPr>
          <w:rFonts w:ascii="Arial" w:eastAsia="Times New Roman" w:hAnsi="Arial" w:cs="Arial"/>
          <w:iCs/>
          <w:lang w:eastAsia="de-DE"/>
        </w:rPr>
      </w:pPr>
      <w:r w:rsidRPr="002A7111">
        <w:rPr>
          <w:rFonts w:ascii="Arial" w:eastAsia="Times New Roman" w:hAnsi="Arial" w:cs="Arial"/>
          <w:iCs/>
          <w:lang w:eastAsia="de-DE"/>
        </w:rPr>
        <w:t>A feeder is running out of product</w:t>
      </w:r>
    </w:p>
    <w:p w14:paraId="03B7D2FE" w14:textId="77777777" w:rsidR="00BB2B77" w:rsidRPr="002A7111" w:rsidRDefault="00BB2B77" w:rsidP="009829C2">
      <w:pPr>
        <w:pStyle w:val="Listenabsatz"/>
        <w:numPr>
          <w:ilvl w:val="0"/>
          <w:numId w:val="16"/>
        </w:numPr>
        <w:spacing w:after="240" w:line="360" w:lineRule="auto"/>
        <w:rPr>
          <w:rFonts w:ascii="Arial" w:eastAsia="Times New Roman" w:hAnsi="Arial" w:cs="Arial"/>
          <w:iCs/>
          <w:lang w:eastAsia="de-DE"/>
        </w:rPr>
      </w:pPr>
      <w:r w:rsidRPr="002A7111">
        <w:rPr>
          <w:rFonts w:ascii="Arial" w:eastAsia="Times New Roman" w:hAnsi="Arial" w:cs="Arial"/>
          <w:iCs/>
          <w:lang w:eastAsia="de-DE"/>
        </w:rPr>
        <w:t>A pneumatic receiver isn’t getting any pellets</w:t>
      </w:r>
    </w:p>
    <w:p w14:paraId="3E260AE7" w14:textId="77777777" w:rsidR="00BB2B77" w:rsidRPr="002A7111" w:rsidRDefault="00BB2B77" w:rsidP="009829C2">
      <w:pPr>
        <w:pStyle w:val="Listenabsatz"/>
        <w:numPr>
          <w:ilvl w:val="0"/>
          <w:numId w:val="16"/>
        </w:numPr>
        <w:spacing w:after="240" w:line="360" w:lineRule="auto"/>
        <w:rPr>
          <w:rFonts w:ascii="Arial" w:eastAsia="Times New Roman" w:hAnsi="Arial" w:cs="Arial"/>
          <w:iCs/>
          <w:lang w:eastAsia="de-DE"/>
        </w:rPr>
      </w:pPr>
      <w:r w:rsidRPr="002A7111">
        <w:rPr>
          <w:rFonts w:ascii="Arial" w:eastAsia="Times New Roman" w:hAnsi="Arial" w:cs="Arial"/>
          <w:iCs/>
          <w:lang w:eastAsia="de-DE"/>
        </w:rPr>
        <w:t>Notification of a specific alarm</w:t>
      </w:r>
    </w:p>
    <w:p w14:paraId="547D1556" w14:textId="77777777" w:rsidR="00BB2B77" w:rsidRPr="00D339CE" w:rsidRDefault="00BB2B77" w:rsidP="009829C2">
      <w:pPr>
        <w:spacing w:line="360" w:lineRule="auto"/>
        <w:rPr>
          <w:lang w:val="en-US"/>
        </w:rPr>
      </w:pPr>
      <w:r w:rsidRPr="00D339CE">
        <w:rPr>
          <w:rFonts w:cs="Arial"/>
          <w:iCs/>
          <w:snapToGrid w:val="0"/>
          <w:szCs w:val="22"/>
          <w:lang w:val="en-US"/>
        </w:rPr>
        <w:t>The K-Vision can also be programmed to send log files by e-mail, such as feeder event logs, parameter changes, alarm logs, etc.</w:t>
      </w:r>
    </w:p>
    <w:p w14:paraId="490DD06D" w14:textId="77777777" w:rsidR="006365AE" w:rsidRDefault="006365AE" w:rsidP="006365AE">
      <w:pPr>
        <w:pStyle w:val="text"/>
        <w:spacing w:line="240" w:lineRule="auto"/>
        <w:rPr>
          <w:rFonts w:cs="Arial"/>
          <w:sz w:val="20"/>
          <w:lang w:val="en-US"/>
        </w:rPr>
      </w:pPr>
      <w:r w:rsidRPr="00E520BA">
        <w:rPr>
          <w:rFonts w:cs="Arial"/>
          <w:sz w:val="20"/>
          <w:lang w:val="en-US"/>
        </w:rPr>
        <w:lastRenderedPageBreak/>
        <w:t>Coperion K-Tron (</w:t>
      </w:r>
      <w:hyperlink r:id="rId10" w:history="1">
        <w:r w:rsidRPr="00E520BA">
          <w:rPr>
            <w:rStyle w:val="Hyperlink"/>
            <w:rFonts w:cs="Arial"/>
            <w:sz w:val="20"/>
            <w:lang w:val="en-US"/>
          </w:rPr>
          <w:t>www.coperionktron.com</w:t>
        </w:r>
      </w:hyperlink>
      <w:r w:rsidRPr="00E520BA">
        <w:rPr>
          <w:rFonts w:cs="Arial"/>
          <w:sz w:val="20"/>
          <w:lang w:val="en-US"/>
        </w:rPr>
        <w:t xml:space="preserve">) is a </w:t>
      </w:r>
      <w:r>
        <w:rPr>
          <w:rFonts w:cs="Arial"/>
          <w:sz w:val="20"/>
          <w:lang w:val="en-US"/>
        </w:rPr>
        <w:t>b</w:t>
      </w:r>
      <w:r w:rsidRPr="00E520BA">
        <w:rPr>
          <w:rFonts w:cs="Arial"/>
          <w:sz w:val="20"/>
          <w:lang w:val="en-US"/>
        </w:rPr>
        <w:t xml:space="preserve">usiness </w:t>
      </w:r>
      <w:r>
        <w:rPr>
          <w:rFonts w:cs="Arial"/>
          <w:sz w:val="20"/>
          <w:lang w:val="en-US"/>
        </w:rPr>
        <w:t>u</w:t>
      </w:r>
      <w:r w:rsidRPr="00E520BA">
        <w:rPr>
          <w:rFonts w:cs="Arial"/>
          <w:sz w:val="20"/>
          <w:lang w:val="en-US"/>
        </w:rPr>
        <w:t>nit of Coperion (</w:t>
      </w:r>
      <w:hyperlink r:id="rId11" w:history="1">
        <w:r w:rsidRPr="00E520BA">
          <w:rPr>
            <w:rStyle w:val="Hyperlink"/>
            <w:rFonts w:cs="Arial"/>
            <w:sz w:val="20"/>
            <w:lang w:val="en-US"/>
          </w:rPr>
          <w:t>www.coperion.com</w:t>
        </w:r>
      </w:hyperlink>
      <w:r w:rsidRPr="00E520BA">
        <w:rPr>
          <w:rFonts w:cs="Arial"/>
          <w:sz w:val="20"/>
          <w:lang w:val="en-US"/>
        </w:rPr>
        <w:t>) and is a global leader and single source supplier of material handling and feeding systems. Coperion K-Tron has defined the leading edge of technology for material handling and feeding applications in the process industries.</w:t>
      </w:r>
    </w:p>
    <w:p w14:paraId="3201C150" w14:textId="77777777" w:rsidR="006365AE" w:rsidRDefault="006365AE" w:rsidP="006365AE">
      <w:pPr>
        <w:pStyle w:val="text"/>
        <w:spacing w:line="240" w:lineRule="auto"/>
        <w:rPr>
          <w:bCs/>
          <w:sz w:val="20"/>
          <w:szCs w:val="24"/>
          <w:lang w:val="en-US"/>
        </w:rPr>
      </w:pPr>
    </w:p>
    <w:p w14:paraId="2CF9E314" w14:textId="77777777" w:rsidR="006365AE" w:rsidRPr="005C5B13" w:rsidRDefault="006365AE" w:rsidP="006365AE">
      <w:pPr>
        <w:pStyle w:val="Trennung"/>
        <w:spacing w:before="480" w:after="480"/>
        <w:rPr>
          <w:lang w:val="en-US"/>
        </w:rPr>
      </w:pPr>
      <w:r w:rsidRPr="0094479B">
        <w:t></w:t>
      </w:r>
      <w:r w:rsidRPr="0094479B">
        <w:t></w:t>
      </w:r>
      <w:r w:rsidRPr="0094479B">
        <w:t></w:t>
      </w:r>
    </w:p>
    <w:p w14:paraId="09894DDC" w14:textId="0B005A17" w:rsidR="006365AE" w:rsidRPr="00297489" w:rsidRDefault="006365AE" w:rsidP="006365AE">
      <w:pPr>
        <w:pBdr>
          <w:top w:val="single" w:sz="8" w:space="1" w:color="auto"/>
          <w:left w:val="single" w:sz="8" w:space="4" w:color="auto"/>
          <w:bottom w:val="single" w:sz="8" w:space="0" w:color="auto"/>
          <w:right w:val="single" w:sz="8" w:space="4" w:color="auto"/>
        </w:pBdr>
        <w:rPr>
          <w:lang w:val="en-GB"/>
        </w:rPr>
      </w:pPr>
      <w:r w:rsidRPr="0023304C">
        <w:rPr>
          <w:sz w:val="6"/>
          <w:lang w:val="en-US"/>
        </w:rPr>
        <w:br/>
      </w:r>
      <w:r w:rsidRPr="000B7CF3">
        <w:rPr>
          <w:rFonts w:cs="Arial"/>
          <w:szCs w:val="22"/>
          <w:lang w:val="en-US"/>
        </w:rPr>
        <w:t xml:space="preserve">Dear Colleagues, </w:t>
      </w:r>
      <w:r w:rsidRPr="000B7CF3">
        <w:rPr>
          <w:rFonts w:cs="Arial"/>
          <w:szCs w:val="22"/>
          <w:lang w:val="en-US"/>
        </w:rPr>
        <w:br/>
        <w:t xml:space="preserve">This </w:t>
      </w:r>
      <w:r w:rsidRPr="000B7CF3">
        <w:rPr>
          <w:rFonts w:cs="Arial"/>
          <w:szCs w:val="22"/>
          <w:u w:val="single"/>
          <w:lang w:val="en-US"/>
        </w:rPr>
        <w:t xml:space="preserve">press release in </w:t>
      </w:r>
      <w:r w:rsidR="003C6878">
        <w:rPr>
          <w:rFonts w:cs="Arial"/>
          <w:szCs w:val="22"/>
          <w:u w:val="single"/>
          <w:lang w:val="en-US"/>
        </w:rPr>
        <w:t>English,</w:t>
      </w:r>
      <w:r>
        <w:rPr>
          <w:rFonts w:cs="Arial"/>
          <w:szCs w:val="22"/>
          <w:u w:val="single"/>
          <w:lang w:val="en-US"/>
        </w:rPr>
        <w:t xml:space="preserve"> </w:t>
      </w:r>
      <w:r w:rsidRPr="000B7CF3">
        <w:rPr>
          <w:rFonts w:cs="Arial"/>
          <w:szCs w:val="22"/>
          <w:u w:val="single"/>
          <w:lang w:val="en-US"/>
        </w:rPr>
        <w:t>German</w:t>
      </w:r>
      <w:r w:rsidR="003C6878">
        <w:rPr>
          <w:rFonts w:cs="Arial"/>
          <w:szCs w:val="22"/>
          <w:u w:val="single"/>
          <w:lang w:val="en-US"/>
        </w:rPr>
        <w:t xml:space="preserve"> and Chinese</w:t>
      </w:r>
      <w:r w:rsidRPr="000B7CF3">
        <w:rPr>
          <w:rFonts w:cs="Arial"/>
          <w:szCs w:val="22"/>
          <w:lang w:val="en-US"/>
        </w:rPr>
        <w:br/>
      </w:r>
      <w:r>
        <w:rPr>
          <w:rFonts w:cs="Arial"/>
          <w:szCs w:val="22"/>
          <w:u w:val="single"/>
          <w:lang w:val="en-US"/>
        </w:rPr>
        <w:t>and the colo</w:t>
      </w:r>
      <w:r w:rsidRPr="000B7CF3">
        <w:rPr>
          <w:rFonts w:cs="Arial"/>
          <w:szCs w:val="22"/>
          <w:u w:val="single"/>
          <w:lang w:val="en-US"/>
        </w:rPr>
        <w:t>r photo</w:t>
      </w:r>
      <w:r>
        <w:rPr>
          <w:rFonts w:cs="Arial"/>
          <w:szCs w:val="22"/>
          <w:u w:val="single"/>
          <w:lang w:val="en-US"/>
        </w:rPr>
        <w:t>s</w:t>
      </w:r>
      <w:r w:rsidRPr="000B7CF3">
        <w:rPr>
          <w:rFonts w:cs="Arial"/>
          <w:szCs w:val="22"/>
          <w:u w:val="single"/>
          <w:lang w:val="en-US"/>
        </w:rPr>
        <w:t xml:space="preserve"> in printable quality</w:t>
      </w:r>
      <w:r w:rsidRPr="000B7CF3">
        <w:rPr>
          <w:rFonts w:cs="Arial"/>
          <w:szCs w:val="22"/>
          <w:lang w:val="en-US"/>
        </w:rPr>
        <w:t xml:space="preserve"> are available for download from</w:t>
      </w:r>
      <w:r w:rsidRPr="00297489">
        <w:rPr>
          <w:rFonts w:cs="Arial"/>
          <w:szCs w:val="22"/>
          <w:lang w:val="en-GB"/>
        </w:rPr>
        <w:br/>
      </w:r>
      <w:hyperlink r:id="rId12" w:history="1">
        <w:r>
          <w:rPr>
            <w:rStyle w:val="Hyperlink"/>
            <w:b/>
            <w:lang w:val="en-GB"/>
          </w:rPr>
          <w:t>http://www.coperion.com/en/news/newsroom/</w:t>
        </w:r>
      </w:hyperlink>
      <w:r w:rsidRPr="00297489">
        <w:rPr>
          <w:b/>
          <w:lang w:val="en-GB"/>
        </w:rPr>
        <w:t xml:space="preserve"> </w:t>
      </w:r>
    </w:p>
    <w:p w14:paraId="737CB15B" w14:textId="77777777" w:rsidR="006365AE" w:rsidRPr="00297489" w:rsidRDefault="006365AE" w:rsidP="006365AE">
      <w:pPr>
        <w:pBdr>
          <w:top w:val="single" w:sz="8" w:space="1" w:color="auto"/>
          <w:left w:val="single" w:sz="8" w:space="4" w:color="auto"/>
          <w:bottom w:val="single" w:sz="8" w:space="0" w:color="auto"/>
          <w:right w:val="single" w:sz="8" w:space="4" w:color="auto"/>
        </w:pBdr>
        <w:rPr>
          <w:sz w:val="6"/>
          <w:lang w:val="en-GB"/>
        </w:rPr>
      </w:pPr>
    </w:p>
    <w:p w14:paraId="11ACF85B" w14:textId="77777777" w:rsidR="006365AE" w:rsidRPr="009C45F7" w:rsidRDefault="006365AE" w:rsidP="006365AE">
      <w:pPr>
        <w:spacing w:before="360" w:line="360" w:lineRule="auto"/>
        <w:rPr>
          <w:lang w:val="en-GB"/>
        </w:rPr>
      </w:pPr>
    </w:p>
    <w:p w14:paraId="33C07E1F" w14:textId="77777777" w:rsidR="001E5611" w:rsidRPr="00297489" w:rsidRDefault="001E5611" w:rsidP="001E5611">
      <w:pPr>
        <w:spacing w:before="360" w:line="360" w:lineRule="auto"/>
        <w:rPr>
          <w:u w:val="single"/>
          <w:lang w:val="en-GB"/>
        </w:rPr>
      </w:pPr>
      <w:r w:rsidRPr="00297489">
        <w:rPr>
          <w:u w:val="single"/>
          <w:lang w:val="en-GB"/>
        </w:rPr>
        <w:t xml:space="preserve">Editorial contact and voucher copies: </w:t>
      </w:r>
    </w:p>
    <w:p w14:paraId="7AB3348A" w14:textId="77777777" w:rsidR="001E5611" w:rsidRPr="00982D21" w:rsidRDefault="001E5611" w:rsidP="001E5611">
      <w:pPr>
        <w:pStyle w:val="Konsens"/>
        <w:spacing w:before="120"/>
        <w:rPr>
          <w:szCs w:val="22"/>
        </w:rPr>
      </w:pPr>
      <w:r w:rsidRPr="00F04205">
        <w:rPr>
          <w:lang w:val="en-US"/>
        </w:rPr>
        <w:t xml:space="preserve">Dr. Jörg Wolters,  KONSENS Public Relations GmbH &amp; Co. </w:t>
      </w:r>
      <w:r w:rsidRPr="00982D21">
        <w:t>KG,</w:t>
      </w:r>
      <w:r w:rsidRPr="00982D21">
        <w:br/>
        <w:t>Hans-Kudlich-Straße 25,  D-64823 Groß-Umstadt</w:t>
      </w:r>
      <w:r w:rsidRPr="00982D21">
        <w:br/>
        <w:t>Tel.:+49 (0)60 78/93 63-0,  Fax: +49 (0)60 78/93 63-20</w:t>
      </w:r>
      <w:r w:rsidRPr="00982D21">
        <w:br/>
        <w:t xml:space="preserve">E-Mail:  </w:t>
      </w:r>
      <w:r w:rsidRPr="00982D21">
        <w:rPr>
          <w:szCs w:val="22"/>
        </w:rPr>
        <w:t xml:space="preserve">mail@konsens.de,  Internet:  </w:t>
      </w:r>
      <w:r w:rsidRPr="00F04205">
        <w:rPr>
          <w:szCs w:val="22"/>
        </w:rPr>
        <w:t>www.konsens.de</w:t>
      </w:r>
    </w:p>
    <w:p w14:paraId="47F384B3" w14:textId="77777777" w:rsidR="001E5611" w:rsidRPr="000D7A62" w:rsidRDefault="001E5611" w:rsidP="001E5611">
      <w:pPr>
        <w:pStyle w:val="bild"/>
        <w:rPr>
          <w:lang w:eastAsia="ar-SA"/>
        </w:rPr>
      </w:pPr>
    </w:p>
    <w:p w14:paraId="78BB2058" w14:textId="77777777" w:rsidR="001B76DC" w:rsidRPr="003C6878" w:rsidRDefault="001B76DC" w:rsidP="00AF6EBA">
      <w:pPr>
        <w:pStyle w:val="Kopfzeile"/>
        <w:rPr>
          <w:rFonts w:cs="Arial"/>
          <w:i/>
          <w:szCs w:val="22"/>
        </w:rPr>
      </w:pPr>
    </w:p>
    <w:p w14:paraId="3DD4D3EB" w14:textId="77777777" w:rsidR="001B76DC" w:rsidRPr="003C6878" w:rsidRDefault="001B76DC" w:rsidP="00AF6EBA">
      <w:pPr>
        <w:pStyle w:val="Kopfzeile"/>
        <w:rPr>
          <w:rFonts w:cs="Arial"/>
          <w:i/>
          <w:szCs w:val="22"/>
        </w:rPr>
      </w:pPr>
    </w:p>
    <w:p w14:paraId="363409D3" w14:textId="77777777" w:rsidR="001B76DC" w:rsidRPr="003C6878" w:rsidRDefault="001B76DC" w:rsidP="00AF6EBA">
      <w:pPr>
        <w:pStyle w:val="Kopfzeile"/>
        <w:rPr>
          <w:rFonts w:cs="Arial"/>
          <w:i/>
          <w:szCs w:val="22"/>
        </w:rPr>
      </w:pPr>
    </w:p>
    <w:p w14:paraId="0569C07E" w14:textId="77777777" w:rsidR="00854BC5" w:rsidRPr="003C6878" w:rsidRDefault="00854BC5" w:rsidP="00AF6EBA">
      <w:pPr>
        <w:pStyle w:val="Kopfzeile"/>
        <w:rPr>
          <w:rFonts w:cs="Arial"/>
          <w:i/>
          <w:szCs w:val="22"/>
        </w:rPr>
      </w:pPr>
    </w:p>
    <w:p w14:paraId="450A5746" w14:textId="77777777" w:rsidR="00FB1801" w:rsidRDefault="006365AE" w:rsidP="001B76DC">
      <w:pPr>
        <w:pStyle w:val="Kopfzeile"/>
        <w:spacing w:line="360" w:lineRule="auto"/>
        <w:rPr>
          <w:rFonts w:cs="Arial"/>
          <w:i/>
          <w:szCs w:val="22"/>
          <w:lang w:val="en-GB"/>
        </w:rPr>
      </w:pPr>
      <w:r w:rsidRPr="006365AE">
        <w:rPr>
          <w:rFonts w:cs="Arial"/>
          <w:i/>
          <w:szCs w:val="22"/>
          <w:lang w:val="en-GB"/>
        </w:rPr>
        <w:t>Basic principle of EPC electronic pressure compensation applied in gravimetric feeding system in a sch</w:t>
      </w:r>
      <w:r>
        <w:rPr>
          <w:rFonts w:cs="Arial"/>
          <w:i/>
          <w:szCs w:val="22"/>
          <w:lang w:val="en-GB"/>
        </w:rPr>
        <w:t xml:space="preserve">ematic presentation; KCM: </w:t>
      </w:r>
      <w:r w:rsidRPr="006365AE">
        <w:rPr>
          <w:rFonts w:cs="Arial"/>
          <w:i/>
          <w:szCs w:val="22"/>
          <w:lang w:val="en-GB"/>
        </w:rPr>
        <w:t>feeding control</w:t>
      </w:r>
    </w:p>
    <w:p w14:paraId="38C2E66E" w14:textId="77777777" w:rsidR="006365AE" w:rsidRPr="006365AE" w:rsidRDefault="00C626A6" w:rsidP="001B76DC">
      <w:pPr>
        <w:pStyle w:val="bild"/>
        <w:spacing w:before="120"/>
      </w:pPr>
      <w:r>
        <w:t>Image</w:t>
      </w:r>
      <w:r w:rsidR="006365AE" w:rsidRPr="006365AE">
        <w:t>: Coperion K-Tron (Switzerland) GmbH, Niederlenz, Switzerland</w:t>
      </w:r>
    </w:p>
    <w:p w14:paraId="280EE72C" w14:textId="77777777" w:rsidR="00617962" w:rsidRDefault="00617962" w:rsidP="006365AE">
      <w:pPr>
        <w:pStyle w:val="Kopfzeile"/>
        <w:rPr>
          <w:rFonts w:cs="Arial"/>
          <w:i/>
          <w:szCs w:val="22"/>
        </w:rPr>
      </w:pPr>
    </w:p>
    <w:p w14:paraId="0D4377B8" w14:textId="77777777" w:rsidR="001C2A72" w:rsidRPr="00BE5B9A" w:rsidRDefault="001C2A72" w:rsidP="00617962">
      <w:pPr>
        <w:pStyle w:val="Kopfzeile"/>
        <w:rPr>
          <w:rFonts w:cs="Arial"/>
          <w:i/>
          <w:szCs w:val="22"/>
        </w:rPr>
      </w:pPr>
      <w:bookmarkStart w:id="0" w:name="_GoBack"/>
      <w:bookmarkEnd w:id="0"/>
    </w:p>
    <w:p w14:paraId="7054758E" w14:textId="77777777" w:rsidR="001C2A72" w:rsidRPr="00BE5B9A" w:rsidRDefault="001C2A72" w:rsidP="00617962">
      <w:pPr>
        <w:pStyle w:val="Kopfzeile"/>
        <w:rPr>
          <w:rFonts w:cs="Arial"/>
          <w:i/>
          <w:szCs w:val="22"/>
        </w:rPr>
      </w:pPr>
    </w:p>
    <w:p w14:paraId="732EACC3" w14:textId="77777777" w:rsidR="001C2A72" w:rsidRPr="00BE5B9A" w:rsidRDefault="001C2A72" w:rsidP="00617962">
      <w:pPr>
        <w:pStyle w:val="Kopfzeile"/>
        <w:rPr>
          <w:rFonts w:cs="Arial"/>
          <w:i/>
          <w:szCs w:val="22"/>
        </w:rPr>
      </w:pPr>
    </w:p>
    <w:p w14:paraId="60A6AF7F" w14:textId="77777777" w:rsidR="001C2A72" w:rsidRPr="00BE5B9A" w:rsidRDefault="001C2A72" w:rsidP="00617962">
      <w:pPr>
        <w:pStyle w:val="Kopfzeile"/>
        <w:rPr>
          <w:rFonts w:cs="Arial"/>
          <w:i/>
          <w:szCs w:val="22"/>
        </w:rPr>
      </w:pPr>
    </w:p>
    <w:p w14:paraId="75A7824F" w14:textId="77777777" w:rsidR="001C2A72" w:rsidRPr="00BE5B9A" w:rsidRDefault="001C2A72" w:rsidP="00617962">
      <w:pPr>
        <w:pStyle w:val="Kopfzeile"/>
        <w:rPr>
          <w:rFonts w:cs="Arial"/>
          <w:i/>
          <w:szCs w:val="22"/>
        </w:rPr>
      </w:pPr>
    </w:p>
    <w:p w14:paraId="363F1579" w14:textId="77777777" w:rsidR="001C2A72" w:rsidRPr="00BE5B9A" w:rsidRDefault="001C2A72" w:rsidP="00617962">
      <w:pPr>
        <w:pStyle w:val="Kopfzeile"/>
        <w:rPr>
          <w:rFonts w:cs="Arial"/>
          <w:i/>
          <w:szCs w:val="22"/>
        </w:rPr>
      </w:pPr>
    </w:p>
    <w:p w14:paraId="2D2797B4" w14:textId="77777777" w:rsidR="00617962" w:rsidRPr="00617962" w:rsidRDefault="00617962" w:rsidP="001B76DC">
      <w:pPr>
        <w:pStyle w:val="Kopfzeile"/>
        <w:spacing w:line="360" w:lineRule="auto"/>
        <w:rPr>
          <w:rFonts w:cs="Arial"/>
          <w:i/>
          <w:iCs/>
          <w:szCs w:val="22"/>
          <w:lang w:val="en-US"/>
        </w:rPr>
      </w:pPr>
      <w:r w:rsidRPr="00617962">
        <w:rPr>
          <w:i/>
          <w:iCs/>
          <w:lang w:val="en-US"/>
        </w:rPr>
        <w:t>The Smart Flow Meter is used in process applications that need reliable metering, registering or monitoring of bulk material flows.</w:t>
      </w:r>
    </w:p>
    <w:p w14:paraId="62F39893" w14:textId="77777777" w:rsidR="00617962" w:rsidRPr="006365AE" w:rsidRDefault="00617962" w:rsidP="001B76DC">
      <w:pPr>
        <w:pStyle w:val="bild"/>
        <w:spacing w:before="120"/>
        <w:rPr>
          <w:rFonts w:cs="Arial"/>
          <w:i w:val="0"/>
          <w:szCs w:val="22"/>
        </w:rPr>
      </w:pPr>
      <w:r>
        <w:t>Image</w:t>
      </w:r>
      <w:r w:rsidRPr="006365AE">
        <w:t>: Coperion K-Tron (Switzerland) GmbH, Niederlenz, Switzerland</w:t>
      </w:r>
    </w:p>
    <w:sectPr w:rsidR="00617962" w:rsidRPr="006365AE" w:rsidSect="00BE5B9A">
      <w:headerReference w:type="default" r:id="rId13"/>
      <w:footerReference w:type="default" r:id="rId14"/>
      <w:headerReference w:type="first" r:id="rId15"/>
      <w:footerReference w:type="first" r:id="rId16"/>
      <w:type w:val="continuous"/>
      <w:pgSz w:w="11906" w:h="16838" w:code="9"/>
      <w:pgMar w:top="3055" w:right="1134" w:bottom="1560" w:left="1418" w:header="771" w:footer="56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F0B3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C2483" w14:textId="77777777" w:rsidR="001800DD" w:rsidRDefault="001800DD">
      <w:r>
        <w:separator/>
      </w:r>
    </w:p>
  </w:endnote>
  <w:endnote w:type="continuationSeparator" w:id="0">
    <w:p w14:paraId="3B9BA75C" w14:textId="77777777" w:rsidR="001800DD" w:rsidRDefault="00180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T1) Medium">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7" w:type="dxa"/>
      <w:tblLayout w:type="fixed"/>
      <w:tblCellMar>
        <w:left w:w="70" w:type="dxa"/>
        <w:right w:w="70" w:type="dxa"/>
      </w:tblCellMar>
      <w:tblLook w:val="0000" w:firstRow="0" w:lastRow="0" w:firstColumn="0" w:lastColumn="0" w:noHBand="0" w:noVBand="0"/>
    </w:tblPr>
    <w:tblGrid>
      <w:gridCol w:w="7392"/>
      <w:gridCol w:w="1750"/>
      <w:gridCol w:w="565"/>
    </w:tblGrid>
    <w:tr w:rsidR="00B87E7F" w14:paraId="66CCD352" w14:textId="77777777">
      <w:trPr>
        <w:cantSplit/>
      </w:trPr>
      <w:tc>
        <w:tcPr>
          <w:tcW w:w="7428" w:type="dxa"/>
          <w:noWrap/>
          <w:vAlign w:val="bottom"/>
        </w:tcPr>
        <w:p w14:paraId="6C2C8868" w14:textId="77777777" w:rsidR="00B87E7F" w:rsidRDefault="00B87E7F">
          <w:pPr>
            <w:pStyle w:val="Fuzeile"/>
            <w:spacing w:line="200" w:lineRule="exact"/>
            <w:rPr>
              <w:rFonts w:cs="Arial"/>
            </w:rPr>
          </w:pPr>
          <w:bookmarkStart w:id="4" w:name="Fuss2"/>
        </w:p>
      </w:tc>
      <w:tc>
        <w:tcPr>
          <w:tcW w:w="1758" w:type="dxa"/>
          <w:noWrap/>
          <w:vAlign w:val="bottom"/>
        </w:tcPr>
        <w:p w14:paraId="0379FB71" w14:textId="77777777" w:rsidR="00B87E7F" w:rsidRDefault="0082058A" w:rsidP="0082058A">
          <w:pPr>
            <w:pStyle w:val="Fuzeile"/>
            <w:spacing w:line="200" w:lineRule="exact"/>
            <w:jc w:val="right"/>
            <w:rPr>
              <w:rFonts w:cs="Arial"/>
              <w:szCs w:val="14"/>
            </w:rPr>
          </w:pPr>
          <w:bookmarkStart w:id="5" w:name="PageName"/>
          <w:bookmarkEnd w:id="5"/>
          <w:r>
            <w:rPr>
              <w:rFonts w:cs="Arial"/>
              <w:szCs w:val="14"/>
            </w:rPr>
            <w:t>Page</w:t>
          </w:r>
          <w:r w:rsidR="00B87E7F">
            <w:rPr>
              <w:rFonts w:cs="Arial"/>
              <w:szCs w:val="14"/>
            </w:rPr>
            <w:t xml:space="preserve"> </w:t>
          </w:r>
          <w:r w:rsidR="00B87E7F">
            <w:rPr>
              <w:rFonts w:cs="Arial"/>
              <w:szCs w:val="14"/>
            </w:rPr>
            <w:fldChar w:fldCharType="begin"/>
          </w:r>
          <w:r w:rsidR="00B87E7F">
            <w:rPr>
              <w:rFonts w:cs="Arial"/>
              <w:szCs w:val="14"/>
            </w:rPr>
            <w:instrText xml:space="preserve"> PAGE  \* MERGEFORMAT </w:instrText>
          </w:r>
          <w:r w:rsidR="00B87E7F">
            <w:rPr>
              <w:rFonts w:cs="Arial"/>
              <w:szCs w:val="14"/>
            </w:rPr>
            <w:fldChar w:fldCharType="separate"/>
          </w:r>
          <w:r w:rsidR="00545FFC">
            <w:rPr>
              <w:rFonts w:cs="Arial"/>
              <w:noProof/>
              <w:szCs w:val="14"/>
            </w:rPr>
            <w:t>3</w:t>
          </w:r>
          <w:r w:rsidR="00B87E7F">
            <w:rPr>
              <w:rFonts w:cs="Arial"/>
              <w:szCs w:val="14"/>
            </w:rPr>
            <w:fldChar w:fldCharType="end"/>
          </w:r>
          <w:r w:rsidR="00B87E7F">
            <w:rPr>
              <w:rFonts w:cs="Arial"/>
              <w:szCs w:val="14"/>
            </w:rPr>
            <w:t xml:space="preserve"> </w:t>
          </w:r>
          <w:r>
            <w:rPr>
              <w:rFonts w:cs="Arial"/>
              <w:szCs w:val="14"/>
            </w:rPr>
            <w:t>of</w:t>
          </w:r>
          <w:r w:rsidR="00B87E7F">
            <w:rPr>
              <w:rFonts w:cs="Arial"/>
              <w:szCs w:val="14"/>
            </w:rPr>
            <w:t xml:space="preserve"> </w:t>
          </w:r>
          <w:r w:rsidR="00B87E7F">
            <w:rPr>
              <w:rStyle w:val="Seitenzahl"/>
            </w:rPr>
            <w:fldChar w:fldCharType="begin"/>
          </w:r>
          <w:r w:rsidR="00B87E7F">
            <w:rPr>
              <w:rStyle w:val="Seitenzahl"/>
            </w:rPr>
            <w:instrText xml:space="preserve"> NUMPAGES </w:instrText>
          </w:r>
          <w:r w:rsidR="00B87E7F">
            <w:rPr>
              <w:rStyle w:val="Seitenzahl"/>
            </w:rPr>
            <w:fldChar w:fldCharType="separate"/>
          </w:r>
          <w:r w:rsidR="00545FFC">
            <w:rPr>
              <w:rStyle w:val="Seitenzahl"/>
              <w:noProof/>
            </w:rPr>
            <w:t>4</w:t>
          </w:r>
          <w:r w:rsidR="00B87E7F">
            <w:rPr>
              <w:rStyle w:val="Seitenzahl"/>
            </w:rPr>
            <w:fldChar w:fldCharType="end"/>
          </w:r>
        </w:p>
      </w:tc>
      <w:tc>
        <w:tcPr>
          <w:tcW w:w="567" w:type="dxa"/>
          <w:vAlign w:val="bottom"/>
        </w:tcPr>
        <w:p w14:paraId="79AFC2B0" w14:textId="77777777" w:rsidR="00B87E7F" w:rsidRDefault="00B87E7F">
          <w:pPr>
            <w:pStyle w:val="Fuzeile"/>
            <w:spacing w:line="200" w:lineRule="exact"/>
            <w:rPr>
              <w:rFonts w:cs="Arial"/>
              <w:szCs w:val="14"/>
            </w:rPr>
          </w:pPr>
        </w:p>
      </w:tc>
    </w:tr>
    <w:bookmarkEnd w:id="4"/>
  </w:tbl>
  <w:p w14:paraId="5AD3D484" w14:textId="77777777" w:rsidR="00B87E7F" w:rsidRDefault="00B87E7F">
    <w:pPr>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371"/>
      <w:gridCol w:w="2835"/>
    </w:tblGrid>
    <w:tr w:rsidR="00B87E7F" w14:paraId="4287B65E" w14:textId="77777777">
      <w:tc>
        <w:tcPr>
          <w:tcW w:w="7371" w:type="dxa"/>
          <w:tcMar>
            <w:left w:w="0" w:type="dxa"/>
            <w:right w:w="0" w:type="dxa"/>
          </w:tcMar>
          <w:vAlign w:val="bottom"/>
        </w:tcPr>
        <w:p w14:paraId="01499EA5" w14:textId="77777777" w:rsidR="00B87E7F" w:rsidRDefault="00B87E7F">
          <w:pPr>
            <w:pStyle w:val="Fuzeile"/>
            <w:spacing w:line="200" w:lineRule="exact"/>
            <w:rPr>
              <w:rFonts w:cs="Arial"/>
              <w:szCs w:val="14"/>
            </w:rPr>
          </w:pPr>
          <w:bookmarkStart w:id="9" w:name="GeneralPartnerLinks"/>
          <w:bookmarkStart w:id="10" w:name="Fuss1"/>
          <w:bookmarkEnd w:id="9"/>
        </w:p>
      </w:tc>
      <w:tc>
        <w:tcPr>
          <w:tcW w:w="2835" w:type="dxa"/>
          <w:tcMar>
            <w:left w:w="0" w:type="dxa"/>
            <w:right w:w="0" w:type="dxa"/>
          </w:tcMar>
        </w:tcPr>
        <w:p w14:paraId="0057C75C" w14:textId="77777777" w:rsidR="00B87E7F" w:rsidRDefault="00B87E7F">
          <w:pPr>
            <w:rPr>
              <w:sz w:val="14"/>
            </w:rPr>
          </w:pPr>
          <w:bookmarkStart w:id="11" w:name="GeneralPartnerRechts"/>
          <w:bookmarkEnd w:id="11"/>
        </w:p>
      </w:tc>
    </w:tr>
  </w:tbl>
  <w:p w14:paraId="6B6BFDFC" w14:textId="77777777" w:rsidR="00B87E7F" w:rsidRDefault="00B87E7F">
    <w:pPr>
      <w:rPr>
        <w:sz w:val="14"/>
      </w:rPr>
    </w:pPr>
  </w:p>
  <w:bookmarkEnd w:id="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5B296" w14:textId="77777777" w:rsidR="001800DD" w:rsidRDefault="001800DD">
      <w:r>
        <w:separator/>
      </w:r>
    </w:p>
  </w:footnote>
  <w:footnote w:type="continuationSeparator" w:id="0">
    <w:p w14:paraId="3A76CA3B" w14:textId="77777777" w:rsidR="001800DD" w:rsidRDefault="00180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1" w:type="dxa"/>
      <w:tblInd w:w="-255" w:type="dxa"/>
      <w:tblLayout w:type="fixed"/>
      <w:tblCellMar>
        <w:left w:w="0" w:type="dxa"/>
        <w:right w:w="0" w:type="dxa"/>
      </w:tblCellMar>
      <w:tblLook w:val="0000" w:firstRow="0" w:lastRow="0" w:firstColumn="0" w:lastColumn="0" w:noHBand="0" w:noVBand="0"/>
    </w:tblPr>
    <w:tblGrid>
      <w:gridCol w:w="5925"/>
      <w:gridCol w:w="3686"/>
    </w:tblGrid>
    <w:tr w:rsidR="00B87E7F" w14:paraId="0ACD9D35" w14:textId="77777777" w:rsidTr="00A81175">
      <w:trPr>
        <w:trHeight w:hRule="exact" w:val="794"/>
      </w:trPr>
      <w:tc>
        <w:tcPr>
          <w:tcW w:w="5925" w:type="dxa"/>
          <w:noWrap/>
          <w:vAlign w:val="bottom"/>
        </w:tcPr>
        <w:p w14:paraId="6422DB14" w14:textId="77777777" w:rsidR="00B87E7F" w:rsidRDefault="00B87E7F">
          <w:pPr>
            <w:pStyle w:val="Kopfzeile"/>
            <w:widowControl w:val="0"/>
            <w:rPr>
              <w:rFonts w:cs="Arial"/>
              <w:sz w:val="16"/>
              <w:szCs w:val="16"/>
            </w:rPr>
          </w:pPr>
          <w:bookmarkStart w:id="1" w:name="Kopf2"/>
        </w:p>
      </w:tc>
      <w:tc>
        <w:tcPr>
          <w:tcW w:w="3686" w:type="dxa"/>
          <w:noWrap/>
          <w:tcMar>
            <w:left w:w="17" w:type="dxa"/>
          </w:tcMar>
          <w:vAlign w:val="bottom"/>
        </w:tcPr>
        <w:p w14:paraId="283B6CE7" w14:textId="77777777" w:rsidR="00B87E7F" w:rsidRDefault="00A81175" w:rsidP="00A81175">
          <w:pPr>
            <w:pStyle w:val="Kopfzeile"/>
            <w:tabs>
              <w:tab w:val="left" w:pos="5273"/>
              <w:tab w:val="left" w:pos="6480"/>
            </w:tabs>
            <w:jc w:val="right"/>
            <w:rPr>
              <w:sz w:val="16"/>
              <w:szCs w:val="16"/>
            </w:rPr>
          </w:pPr>
          <w:r>
            <w:rPr>
              <w:noProof/>
              <w:sz w:val="16"/>
              <w:szCs w:val="16"/>
              <w:lang w:eastAsia="zh-CN"/>
            </w:rPr>
            <w:drawing>
              <wp:inline distT="0" distB="0" distL="0" distR="0" wp14:anchorId="14C4F65A" wp14:editId="632B9D4E">
                <wp:extent cx="2151064" cy="509142"/>
                <wp:effectExtent l="0" t="0" r="1905" b="5715"/>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2150894" cy="509102"/>
                        </a:xfrm>
                        <a:prstGeom prst="rect">
                          <a:avLst/>
                        </a:prstGeom>
                      </pic:spPr>
                    </pic:pic>
                  </a:graphicData>
                </a:graphic>
              </wp:inline>
            </w:drawing>
          </w:r>
        </w:p>
      </w:tc>
    </w:tr>
    <w:tr w:rsidR="00B87E7F" w14:paraId="20CD015C" w14:textId="77777777" w:rsidTr="00A81175">
      <w:trPr>
        <w:trHeight w:hRule="exact" w:val="1049"/>
      </w:trPr>
      <w:tc>
        <w:tcPr>
          <w:tcW w:w="5925" w:type="dxa"/>
          <w:noWrap/>
          <w:tcMar>
            <w:left w:w="284" w:type="dxa"/>
          </w:tcMar>
          <w:vAlign w:val="bottom"/>
        </w:tcPr>
        <w:p w14:paraId="0D14B214" w14:textId="77777777" w:rsidR="00B87E7F" w:rsidRPr="00BE5B9A" w:rsidRDefault="00BE5B9A" w:rsidP="00E40B63">
          <w:pPr>
            <w:pStyle w:val="Kopfzeile"/>
            <w:widowControl w:val="0"/>
            <w:spacing w:line="340" w:lineRule="exact"/>
            <w:rPr>
              <w:bCs/>
              <w:szCs w:val="22"/>
            </w:rPr>
          </w:pPr>
          <w:bookmarkStart w:id="2" w:name="HeaderPage2Date"/>
          <w:bookmarkEnd w:id="2"/>
          <w:r w:rsidRPr="00BE5B9A">
            <w:rPr>
              <w:rFonts w:cs="Arial"/>
              <w:bCs/>
              <w:szCs w:val="22"/>
            </w:rPr>
            <w:t>October 2016</w:t>
          </w:r>
        </w:p>
      </w:tc>
      <w:tc>
        <w:tcPr>
          <w:tcW w:w="3686" w:type="dxa"/>
          <w:noWrap/>
          <w:tcMar>
            <w:left w:w="68" w:type="dxa"/>
          </w:tcMar>
          <w:vAlign w:val="bottom"/>
        </w:tcPr>
        <w:p w14:paraId="6E00691A" w14:textId="77777777" w:rsidR="00B87E7F" w:rsidRDefault="00B87E7F" w:rsidP="001F1975">
          <w:pPr>
            <w:pStyle w:val="Kopfzeile"/>
            <w:tabs>
              <w:tab w:val="left" w:pos="1492"/>
              <w:tab w:val="left" w:pos="5273"/>
              <w:tab w:val="left" w:pos="6480"/>
            </w:tabs>
            <w:spacing w:line="200" w:lineRule="exact"/>
            <w:jc w:val="right"/>
          </w:pPr>
          <w:bookmarkStart w:id="3" w:name="HeaderPage2Name"/>
          <w:bookmarkEnd w:id="3"/>
        </w:p>
      </w:tc>
    </w:tr>
  </w:tbl>
  <w:p w14:paraId="73B9E416" w14:textId="77777777" w:rsidR="00B87E7F" w:rsidRDefault="00B87E7F"/>
  <w:bookmarkEnd w:id="1"/>
  <w:p w14:paraId="3D700CA4" w14:textId="77777777" w:rsidR="00B87E7F" w:rsidRDefault="00B87E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1" w:type="dxa"/>
      <w:tblInd w:w="-255" w:type="dxa"/>
      <w:tblLayout w:type="fixed"/>
      <w:tblCellMar>
        <w:left w:w="0" w:type="dxa"/>
        <w:right w:w="0" w:type="dxa"/>
      </w:tblCellMar>
      <w:tblLook w:val="0000" w:firstRow="0" w:lastRow="0" w:firstColumn="0" w:lastColumn="0" w:noHBand="0" w:noVBand="0"/>
    </w:tblPr>
    <w:tblGrid>
      <w:gridCol w:w="6067"/>
      <w:gridCol w:w="3544"/>
    </w:tblGrid>
    <w:tr w:rsidR="00B87E7F" w14:paraId="25528FD9" w14:textId="77777777" w:rsidTr="00A81175">
      <w:trPr>
        <w:trHeight w:hRule="exact" w:val="794"/>
      </w:trPr>
      <w:tc>
        <w:tcPr>
          <w:tcW w:w="6067" w:type="dxa"/>
          <w:noWrap/>
          <w:vAlign w:val="bottom"/>
        </w:tcPr>
        <w:p w14:paraId="32251BDA" w14:textId="77777777" w:rsidR="00B87E7F" w:rsidRDefault="00B87E7F">
          <w:pPr>
            <w:pStyle w:val="Kopfzeile"/>
            <w:widowControl w:val="0"/>
            <w:rPr>
              <w:rFonts w:cs="Arial"/>
              <w:sz w:val="16"/>
              <w:szCs w:val="16"/>
            </w:rPr>
          </w:pPr>
          <w:bookmarkStart w:id="6" w:name="Kopf1"/>
        </w:p>
      </w:tc>
      <w:tc>
        <w:tcPr>
          <w:tcW w:w="3544" w:type="dxa"/>
          <w:noWrap/>
          <w:tcMar>
            <w:left w:w="17" w:type="dxa"/>
          </w:tcMar>
          <w:vAlign w:val="bottom"/>
        </w:tcPr>
        <w:p w14:paraId="54AA5382" w14:textId="77777777" w:rsidR="00B87E7F" w:rsidRDefault="00E40B63" w:rsidP="00A81175">
          <w:pPr>
            <w:pStyle w:val="Kopfzeile"/>
            <w:tabs>
              <w:tab w:val="left" w:pos="1772"/>
              <w:tab w:val="left" w:pos="5273"/>
              <w:tab w:val="left" w:pos="6480"/>
            </w:tabs>
            <w:spacing w:after="10"/>
            <w:jc w:val="right"/>
            <w:rPr>
              <w:sz w:val="16"/>
              <w:szCs w:val="16"/>
            </w:rPr>
          </w:pPr>
          <w:r>
            <w:rPr>
              <w:noProof/>
              <w:sz w:val="16"/>
              <w:szCs w:val="16"/>
              <w:lang w:eastAsia="zh-CN"/>
            </w:rPr>
            <w:drawing>
              <wp:inline distT="0" distB="0" distL="0" distR="0" wp14:anchorId="1B3EA589" wp14:editId="4D613756">
                <wp:extent cx="2151064" cy="509142"/>
                <wp:effectExtent l="0" t="0" r="1905" b="5715"/>
                <wp:docPr id="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2150894" cy="509102"/>
                        </a:xfrm>
                        <a:prstGeom prst="rect">
                          <a:avLst/>
                        </a:prstGeom>
                      </pic:spPr>
                    </pic:pic>
                  </a:graphicData>
                </a:graphic>
              </wp:inline>
            </w:drawing>
          </w:r>
        </w:p>
      </w:tc>
    </w:tr>
    <w:tr w:rsidR="00B87E7F" w14:paraId="47366EE3" w14:textId="77777777" w:rsidTr="00A81175">
      <w:trPr>
        <w:trHeight w:hRule="exact" w:val="1047"/>
      </w:trPr>
      <w:tc>
        <w:tcPr>
          <w:tcW w:w="6067" w:type="dxa"/>
          <w:noWrap/>
          <w:tcMar>
            <w:left w:w="352" w:type="dxa"/>
          </w:tcMar>
          <w:vAlign w:val="bottom"/>
        </w:tcPr>
        <w:p w14:paraId="6B6547B4" w14:textId="77777777" w:rsidR="00B87E7F" w:rsidRDefault="00B87E7F">
          <w:pPr>
            <w:pStyle w:val="Kopfzeile"/>
            <w:widowControl w:val="0"/>
            <w:spacing w:line="200" w:lineRule="exact"/>
            <w:rPr>
              <w:rFonts w:cs="Arial"/>
            </w:rPr>
          </w:pPr>
        </w:p>
        <w:p w14:paraId="277CB65C" w14:textId="77777777" w:rsidR="00B87E7F" w:rsidRDefault="00B87E7F">
          <w:pPr>
            <w:pStyle w:val="Kopfzeile"/>
            <w:widowControl w:val="0"/>
            <w:spacing w:line="200" w:lineRule="exact"/>
            <w:rPr>
              <w:rFonts w:cs="Arial"/>
            </w:rPr>
          </w:pPr>
        </w:p>
        <w:p w14:paraId="766CA589" w14:textId="77777777" w:rsidR="00B87E7F" w:rsidRDefault="00B87E7F">
          <w:pPr>
            <w:pStyle w:val="Kopfzeile"/>
            <w:widowControl w:val="0"/>
            <w:spacing w:line="200" w:lineRule="exact"/>
            <w:rPr>
              <w:rFonts w:cs="Arial"/>
            </w:rPr>
          </w:pPr>
        </w:p>
      </w:tc>
      <w:tc>
        <w:tcPr>
          <w:tcW w:w="3544" w:type="dxa"/>
          <w:noWrap/>
          <w:tcMar>
            <w:left w:w="0" w:type="dxa"/>
          </w:tcMar>
          <w:vAlign w:val="bottom"/>
        </w:tcPr>
        <w:p w14:paraId="411768DD" w14:textId="77777777" w:rsidR="00B87E7F" w:rsidRDefault="00B87E7F">
          <w:pPr>
            <w:pStyle w:val="Kopfzeile"/>
            <w:tabs>
              <w:tab w:val="left" w:pos="5273"/>
              <w:tab w:val="left" w:pos="6480"/>
            </w:tabs>
            <w:rPr>
              <w:szCs w:val="22"/>
            </w:rPr>
          </w:pPr>
          <w:bookmarkStart w:id="7" w:name="TitleLine01"/>
          <w:bookmarkEnd w:id="7"/>
        </w:p>
        <w:p w14:paraId="3A1EB5EF" w14:textId="77777777" w:rsidR="00B87E7F" w:rsidRDefault="00B87E7F">
          <w:pPr>
            <w:pStyle w:val="Kopfzeile"/>
            <w:tabs>
              <w:tab w:val="left" w:pos="5273"/>
              <w:tab w:val="left" w:pos="6480"/>
            </w:tabs>
            <w:rPr>
              <w:sz w:val="14"/>
              <w:szCs w:val="14"/>
            </w:rPr>
          </w:pPr>
          <w:bookmarkStart w:id="8" w:name="TitleLine02"/>
          <w:bookmarkEnd w:id="8"/>
        </w:p>
      </w:tc>
    </w:tr>
  </w:tbl>
  <w:p w14:paraId="0E48C4DF" w14:textId="77777777" w:rsidR="00B87E7F" w:rsidRDefault="00B87E7F">
    <w:pPr>
      <w:pStyle w:val="Kopfzeile"/>
      <w:rPr>
        <w:sz w:val="14"/>
        <w:szCs w:val="14"/>
      </w:rPr>
    </w:pPr>
  </w:p>
  <w:bookmarkEnd w:i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78A5C3A"/>
    <w:lvl w:ilvl="0">
      <w:start w:val="1"/>
      <w:numFmt w:val="decimal"/>
      <w:lvlText w:val="%1."/>
      <w:lvlJc w:val="left"/>
      <w:pPr>
        <w:tabs>
          <w:tab w:val="num" w:pos="1492"/>
        </w:tabs>
        <w:ind w:left="1492" w:hanging="360"/>
      </w:pPr>
    </w:lvl>
  </w:abstractNum>
  <w:abstractNum w:abstractNumId="1">
    <w:nsid w:val="FFFFFF7D"/>
    <w:multiLevelType w:val="singleLevel"/>
    <w:tmpl w:val="08D64AA4"/>
    <w:lvl w:ilvl="0">
      <w:start w:val="1"/>
      <w:numFmt w:val="decimal"/>
      <w:lvlText w:val="%1."/>
      <w:lvlJc w:val="left"/>
      <w:pPr>
        <w:tabs>
          <w:tab w:val="num" w:pos="1209"/>
        </w:tabs>
        <w:ind w:left="1209" w:hanging="360"/>
      </w:pPr>
    </w:lvl>
  </w:abstractNum>
  <w:abstractNum w:abstractNumId="2">
    <w:nsid w:val="FFFFFF7E"/>
    <w:multiLevelType w:val="singleLevel"/>
    <w:tmpl w:val="CF8A6B7C"/>
    <w:lvl w:ilvl="0">
      <w:start w:val="1"/>
      <w:numFmt w:val="decimal"/>
      <w:lvlText w:val="%1."/>
      <w:lvlJc w:val="left"/>
      <w:pPr>
        <w:tabs>
          <w:tab w:val="num" w:pos="926"/>
        </w:tabs>
        <w:ind w:left="926" w:hanging="360"/>
      </w:pPr>
    </w:lvl>
  </w:abstractNum>
  <w:abstractNum w:abstractNumId="3">
    <w:nsid w:val="FFFFFF7F"/>
    <w:multiLevelType w:val="singleLevel"/>
    <w:tmpl w:val="166EEE12"/>
    <w:lvl w:ilvl="0">
      <w:start w:val="1"/>
      <w:numFmt w:val="decimal"/>
      <w:lvlText w:val="%1."/>
      <w:lvlJc w:val="left"/>
      <w:pPr>
        <w:tabs>
          <w:tab w:val="num" w:pos="643"/>
        </w:tabs>
        <w:ind w:left="643" w:hanging="360"/>
      </w:pPr>
    </w:lvl>
  </w:abstractNum>
  <w:abstractNum w:abstractNumId="4">
    <w:nsid w:val="FFFFFF80"/>
    <w:multiLevelType w:val="singleLevel"/>
    <w:tmpl w:val="52F4BA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8A9B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C88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24CD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C61490"/>
    <w:lvl w:ilvl="0">
      <w:start w:val="1"/>
      <w:numFmt w:val="decimal"/>
      <w:lvlText w:val="%1."/>
      <w:lvlJc w:val="left"/>
      <w:pPr>
        <w:tabs>
          <w:tab w:val="num" w:pos="360"/>
        </w:tabs>
        <w:ind w:left="360" w:hanging="360"/>
      </w:pPr>
    </w:lvl>
  </w:abstractNum>
  <w:abstractNum w:abstractNumId="9">
    <w:nsid w:val="FFFFFF89"/>
    <w:multiLevelType w:val="singleLevel"/>
    <w:tmpl w:val="643A5F20"/>
    <w:lvl w:ilvl="0">
      <w:start w:val="1"/>
      <w:numFmt w:val="bullet"/>
      <w:lvlText w:val=""/>
      <w:lvlJc w:val="left"/>
      <w:pPr>
        <w:tabs>
          <w:tab w:val="num" w:pos="360"/>
        </w:tabs>
        <w:ind w:left="360" w:hanging="360"/>
      </w:pPr>
      <w:rPr>
        <w:rFonts w:ascii="Symbol" w:hAnsi="Symbol" w:hint="default"/>
      </w:rPr>
    </w:lvl>
  </w:abstractNum>
  <w:abstractNum w:abstractNumId="10">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9ED2BF7"/>
    <w:multiLevelType w:val="hybridMultilevel"/>
    <w:tmpl w:val="E16A33BA"/>
    <w:lvl w:ilvl="0" w:tplc="DEC8394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31083D17"/>
    <w:multiLevelType w:val="hybridMultilevel"/>
    <w:tmpl w:val="A46898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DB91CD2"/>
    <w:multiLevelType w:val="hybridMultilevel"/>
    <w:tmpl w:val="B4140E88"/>
    <w:lvl w:ilvl="0" w:tplc="FD4AAF9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3373A27"/>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71F874FE"/>
    <w:multiLevelType w:val="hybridMultilevel"/>
    <w:tmpl w:val="15B0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rlew, Kathy">
    <w15:presenceInfo w15:providerId="AD" w15:userId="S-1-5-21-104687986-2110747356-1844936127-18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1E"/>
    <w:rsid w:val="00005A32"/>
    <w:rsid w:val="000205CF"/>
    <w:rsid w:val="00034902"/>
    <w:rsid w:val="00045BBE"/>
    <w:rsid w:val="00046A47"/>
    <w:rsid w:val="000517CE"/>
    <w:rsid w:val="00052988"/>
    <w:rsid w:val="00053609"/>
    <w:rsid w:val="000624C8"/>
    <w:rsid w:val="00073CC3"/>
    <w:rsid w:val="00081835"/>
    <w:rsid w:val="00083D65"/>
    <w:rsid w:val="000958D2"/>
    <w:rsid w:val="00097C2A"/>
    <w:rsid w:val="000A3B56"/>
    <w:rsid w:val="000B2B59"/>
    <w:rsid w:val="000B7A88"/>
    <w:rsid w:val="000C277B"/>
    <w:rsid w:val="000C5C61"/>
    <w:rsid w:val="000C69F6"/>
    <w:rsid w:val="000D0B56"/>
    <w:rsid w:val="000D0FD3"/>
    <w:rsid w:val="000D6F4C"/>
    <w:rsid w:val="000D7CFC"/>
    <w:rsid w:val="000E2F57"/>
    <w:rsid w:val="000E7C73"/>
    <w:rsid w:val="000F55C1"/>
    <w:rsid w:val="000F5979"/>
    <w:rsid w:val="00100DAA"/>
    <w:rsid w:val="001016A1"/>
    <w:rsid w:val="00107822"/>
    <w:rsid w:val="00115ADE"/>
    <w:rsid w:val="00122065"/>
    <w:rsid w:val="0012428E"/>
    <w:rsid w:val="0013631C"/>
    <w:rsid w:val="00143093"/>
    <w:rsid w:val="0014580B"/>
    <w:rsid w:val="00150F14"/>
    <w:rsid w:val="00153E8C"/>
    <w:rsid w:val="0015764A"/>
    <w:rsid w:val="00166233"/>
    <w:rsid w:val="001800DD"/>
    <w:rsid w:val="001809D8"/>
    <w:rsid w:val="00182BBD"/>
    <w:rsid w:val="001A6A35"/>
    <w:rsid w:val="001A7E41"/>
    <w:rsid w:val="001B0138"/>
    <w:rsid w:val="001B732F"/>
    <w:rsid w:val="001B76DC"/>
    <w:rsid w:val="001C2A72"/>
    <w:rsid w:val="001C7D25"/>
    <w:rsid w:val="001D11EE"/>
    <w:rsid w:val="001D1B68"/>
    <w:rsid w:val="001E0D86"/>
    <w:rsid w:val="001E5611"/>
    <w:rsid w:val="001F1975"/>
    <w:rsid w:val="001F32CD"/>
    <w:rsid w:val="00211571"/>
    <w:rsid w:val="002137A7"/>
    <w:rsid w:val="002153A9"/>
    <w:rsid w:val="00216616"/>
    <w:rsid w:val="00216854"/>
    <w:rsid w:val="002225E0"/>
    <w:rsid w:val="00224C8A"/>
    <w:rsid w:val="002277F2"/>
    <w:rsid w:val="00235CE4"/>
    <w:rsid w:val="00235EA2"/>
    <w:rsid w:val="00240337"/>
    <w:rsid w:val="00254BB0"/>
    <w:rsid w:val="00256F07"/>
    <w:rsid w:val="00266C34"/>
    <w:rsid w:val="002703CB"/>
    <w:rsid w:val="002752DD"/>
    <w:rsid w:val="00280FF5"/>
    <w:rsid w:val="002942FC"/>
    <w:rsid w:val="00295F7A"/>
    <w:rsid w:val="00297D31"/>
    <w:rsid w:val="002A3389"/>
    <w:rsid w:val="002A62FF"/>
    <w:rsid w:val="002B100A"/>
    <w:rsid w:val="002B48B7"/>
    <w:rsid w:val="002B6CD7"/>
    <w:rsid w:val="002D0E67"/>
    <w:rsid w:val="002E0517"/>
    <w:rsid w:val="002E7B06"/>
    <w:rsid w:val="002F1CFF"/>
    <w:rsid w:val="002F2A6B"/>
    <w:rsid w:val="002F2EC4"/>
    <w:rsid w:val="00303E3C"/>
    <w:rsid w:val="00310A89"/>
    <w:rsid w:val="00313276"/>
    <w:rsid w:val="00340776"/>
    <w:rsid w:val="00340DF2"/>
    <w:rsid w:val="003435C3"/>
    <w:rsid w:val="00345627"/>
    <w:rsid w:val="0035374D"/>
    <w:rsid w:val="00357640"/>
    <w:rsid w:val="003652EC"/>
    <w:rsid w:val="0037023B"/>
    <w:rsid w:val="0037179E"/>
    <w:rsid w:val="00376BC8"/>
    <w:rsid w:val="00381C1A"/>
    <w:rsid w:val="00392AA7"/>
    <w:rsid w:val="00394CD0"/>
    <w:rsid w:val="003A0319"/>
    <w:rsid w:val="003B20DF"/>
    <w:rsid w:val="003B46B8"/>
    <w:rsid w:val="003C4CA8"/>
    <w:rsid w:val="003C6878"/>
    <w:rsid w:val="003C76F6"/>
    <w:rsid w:val="003D0D58"/>
    <w:rsid w:val="003D1B2A"/>
    <w:rsid w:val="003E7E19"/>
    <w:rsid w:val="0040684D"/>
    <w:rsid w:val="0041261A"/>
    <w:rsid w:val="004410EB"/>
    <w:rsid w:val="00441C23"/>
    <w:rsid w:val="004424EC"/>
    <w:rsid w:val="00443A8E"/>
    <w:rsid w:val="00446246"/>
    <w:rsid w:val="004526BB"/>
    <w:rsid w:val="0045290E"/>
    <w:rsid w:val="00453F9A"/>
    <w:rsid w:val="0045425F"/>
    <w:rsid w:val="0046122F"/>
    <w:rsid w:val="00464BDC"/>
    <w:rsid w:val="00464F83"/>
    <w:rsid w:val="0046653D"/>
    <w:rsid w:val="00476D50"/>
    <w:rsid w:val="00480147"/>
    <w:rsid w:val="0048280F"/>
    <w:rsid w:val="0048322C"/>
    <w:rsid w:val="00484260"/>
    <w:rsid w:val="00490560"/>
    <w:rsid w:val="00497CE8"/>
    <w:rsid w:val="004A1EB1"/>
    <w:rsid w:val="004A335D"/>
    <w:rsid w:val="004A4286"/>
    <w:rsid w:val="004A4C76"/>
    <w:rsid w:val="004B4C0A"/>
    <w:rsid w:val="004B7A7C"/>
    <w:rsid w:val="004C6CE3"/>
    <w:rsid w:val="004D4E98"/>
    <w:rsid w:val="004D777E"/>
    <w:rsid w:val="004E0FE1"/>
    <w:rsid w:val="004F1BBB"/>
    <w:rsid w:val="00501FAB"/>
    <w:rsid w:val="00520537"/>
    <w:rsid w:val="00522D9F"/>
    <w:rsid w:val="005319AE"/>
    <w:rsid w:val="00533486"/>
    <w:rsid w:val="00536506"/>
    <w:rsid w:val="0054598E"/>
    <w:rsid w:val="00545FFC"/>
    <w:rsid w:val="00553842"/>
    <w:rsid w:val="005577CC"/>
    <w:rsid w:val="00564EE7"/>
    <w:rsid w:val="00573DE4"/>
    <w:rsid w:val="0057499C"/>
    <w:rsid w:val="005749DF"/>
    <w:rsid w:val="0057627B"/>
    <w:rsid w:val="00577627"/>
    <w:rsid w:val="00577F55"/>
    <w:rsid w:val="005826D4"/>
    <w:rsid w:val="00583AB5"/>
    <w:rsid w:val="00586C5B"/>
    <w:rsid w:val="00590AE1"/>
    <w:rsid w:val="005A29A5"/>
    <w:rsid w:val="005A324D"/>
    <w:rsid w:val="005A7A38"/>
    <w:rsid w:val="005B06A4"/>
    <w:rsid w:val="005B68E7"/>
    <w:rsid w:val="005B6E17"/>
    <w:rsid w:val="005C6C34"/>
    <w:rsid w:val="005E5AD8"/>
    <w:rsid w:val="005E7B9D"/>
    <w:rsid w:val="005F62D1"/>
    <w:rsid w:val="00606E25"/>
    <w:rsid w:val="00617962"/>
    <w:rsid w:val="0062498E"/>
    <w:rsid w:val="0063525E"/>
    <w:rsid w:val="006364EA"/>
    <w:rsid w:val="006365AE"/>
    <w:rsid w:val="00637FCC"/>
    <w:rsid w:val="00646E1A"/>
    <w:rsid w:val="00647DEC"/>
    <w:rsid w:val="0065422C"/>
    <w:rsid w:val="00657BED"/>
    <w:rsid w:val="00663A57"/>
    <w:rsid w:val="00666562"/>
    <w:rsid w:val="0066781E"/>
    <w:rsid w:val="006704F9"/>
    <w:rsid w:val="00696926"/>
    <w:rsid w:val="006A49AF"/>
    <w:rsid w:val="006C3D04"/>
    <w:rsid w:val="006D2F63"/>
    <w:rsid w:val="006E49E9"/>
    <w:rsid w:val="006E68B6"/>
    <w:rsid w:val="00700652"/>
    <w:rsid w:val="00704968"/>
    <w:rsid w:val="00706DDF"/>
    <w:rsid w:val="007076DB"/>
    <w:rsid w:val="00712B13"/>
    <w:rsid w:val="0072110C"/>
    <w:rsid w:val="00757E2B"/>
    <w:rsid w:val="00776DEA"/>
    <w:rsid w:val="007845CA"/>
    <w:rsid w:val="007862F4"/>
    <w:rsid w:val="00792F9C"/>
    <w:rsid w:val="007A2A24"/>
    <w:rsid w:val="007A3D93"/>
    <w:rsid w:val="007A401D"/>
    <w:rsid w:val="007B2943"/>
    <w:rsid w:val="007B4B51"/>
    <w:rsid w:val="007C03D8"/>
    <w:rsid w:val="007D4EF5"/>
    <w:rsid w:val="007E2FA8"/>
    <w:rsid w:val="007E7B97"/>
    <w:rsid w:val="007F1505"/>
    <w:rsid w:val="007F269D"/>
    <w:rsid w:val="00815695"/>
    <w:rsid w:val="00816B6E"/>
    <w:rsid w:val="008200C8"/>
    <w:rsid w:val="0082058A"/>
    <w:rsid w:val="00826988"/>
    <w:rsid w:val="00830B9C"/>
    <w:rsid w:val="0083215A"/>
    <w:rsid w:val="008346CD"/>
    <w:rsid w:val="008470BC"/>
    <w:rsid w:val="00853AC6"/>
    <w:rsid w:val="00854BC5"/>
    <w:rsid w:val="00855779"/>
    <w:rsid w:val="008609A9"/>
    <w:rsid w:val="008648DE"/>
    <w:rsid w:val="00866084"/>
    <w:rsid w:val="00866220"/>
    <w:rsid w:val="008677CD"/>
    <w:rsid w:val="00870705"/>
    <w:rsid w:val="00871150"/>
    <w:rsid w:val="00877330"/>
    <w:rsid w:val="00896903"/>
    <w:rsid w:val="008B50C9"/>
    <w:rsid w:val="008E18D8"/>
    <w:rsid w:val="008E3EE0"/>
    <w:rsid w:val="008F027C"/>
    <w:rsid w:val="008F7597"/>
    <w:rsid w:val="00911076"/>
    <w:rsid w:val="009116FE"/>
    <w:rsid w:val="0091332A"/>
    <w:rsid w:val="009373AB"/>
    <w:rsid w:val="00942A6F"/>
    <w:rsid w:val="00944246"/>
    <w:rsid w:val="00953ED5"/>
    <w:rsid w:val="00970BB4"/>
    <w:rsid w:val="009721CF"/>
    <w:rsid w:val="00972E27"/>
    <w:rsid w:val="009829C2"/>
    <w:rsid w:val="00992974"/>
    <w:rsid w:val="009955C2"/>
    <w:rsid w:val="00995BAA"/>
    <w:rsid w:val="009A0B91"/>
    <w:rsid w:val="009A65EF"/>
    <w:rsid w:val="009B1A1C"/>
    <w:rsid w:val="009C2F52"/>
    <w:rsid w:val="009C47B8"/>
    <w:rsid w:val="009C5AD4"/>
    <w:rsid w:val="009E3B95"/>
    <w:rsid w:val="009F2606"/>
    <w:rsid w:val="009F27A6"/>
    <w:rsid w:val="00A11667"/>
    <w:rsid w:val="00A138A1"/>
    <w:rsid w:val="00A14129"/>
    <w:rsid w:val="00A2162C"/>
    <w:rsid w:val="00A2206F"/>
    <w:rsid w:val="00A43F33"/>
    <w:rsid w:val="00A63D0D"/>
    <w:rsid w:val="00A667B3"/>
    <w:rsid w:val="00A7699C"/>
    <w:rsid w:val="00A81175"/>
    <w:rsid w:val="00A861DB"/>
    <w:rsid w:val="00AB495F"/>
    <w:rsid w:val="00AC0EE2"/>
    <w:rsid w:val="00AD231B"/>
    <w:rsid w:val="00AD243C"/>
    <w:rsid w:val="00AD36D2"/>
    <w:rsid w:val="00AD6F93"/>
    <w:rsid w:val="00AF0F75"/>
    <w:rsid w:val="00AF6EBA"/>
    <w:rsid w:val="00AF78DE"/>
    <w:rsid w:val="00B05245"/>
    <w:rsid w:val="00B0675A"/>
    <w:rsid w:val="00B207E2"/>
    <w:rsid w:val="00B21651"/>
    <w:rsid w:val="00B247D1"/>
    <w:rsid w:val="00B25A36"/>
    <w:rsid w:val="00B35E90"/>
    <w:rsid w:val="00B36150"/>
    <w:rsid w:val="00B426B7"/>
    <w:rsid w:val="00B51A70"/>
    <w:rsid w:val="00B54B2F"/>
    <w:rsid w:val="00B5597E"/>
    <w:rsid w:val="00B62F75"/>
    <w:rsid w:val="00B75C51"/>
    <w:rsid w:val="00B87E7F"/>
    <w:rsid w:val="00BA2E9B"/>
    <w:rsid w:val="00BB2B77"/>
    <w:rsid w:val="00BB6BB7"/>
    <w:rsid w:val="00BC2F8E"/>
    <w:rsid w:val="00BD2BA9"/>
    <w:rsid w:val="00BD400C"/>
    <w:rsid w:val="00BE0C67"/>
    <w:rsid w:val="00BE0D2B"/>
    <w:rsid w:val="00BE5B9A"/>
    <w:rsid w:val="00BF68DC"/>
    <w:rsid w:val="00C015ED"/>
    <w:rsid w:val="00C137E6"/>
    <w:rsid w:val="00C15829"/>
    <w:rsid w:val="00C21A9B"/>
    <w:rsid w:val="00C271F5"/>
    <w:rsid w:val="00C2798A"/>
    <w:rsid w:val="00C31B24"/>
    <w:rsid w:val="00C346BA"/>
    <w:rsid w:val="00C41070"/>
    <w:rsid w:val="00C446A2"/>
    <w:rsid w:val="00C44C3C"/>
    <w:rsid w:val="00C465B9"/>
    <w:rsid w:val="00C47247"/>
    <w:rsid w:val="00C626A6"/>
    <w:rsid w:val="00C6326A"/>
    <w:rsid w:val="00C745C3"/>
    <w:rsid w:val="00C774C6"/>
    <w:rsid w:val="00C82A8B"/>
    <w:rsid w:val="00C8788D"/>
    <w:rsid w:val="00C92BA1"/>
    <w:rsid w:val="00CB1CDD"/>
    <w:rsid w:val="00CB385B"/>
    <w:rsid w:val="00CB6228"/>
    <w:rsid w:val="00CC129E"/>
    <w:rsid w:val="00CC3E7D"/>
    <w:rsid w:val="00CE14D0"/>
    <w:rsid w:val="00CE4A96"/>
    <w:rsid w:val="00CF3A5B"/>
    <w:rsid w:val="00D0349B"/>
    <w:rsid w:val="00D23392"/>
    <w:rsid w:val="00D24448"/>
    <w:rsid w:val="00D317B3"/>
    <w:rsid w:val="00D33C22"/>
    <w:rsid w:val="00D36043"/>
    <w:rsid w:val="00D447D8"/>
    <w:rsid w:val="00D515FC"/>
    <w:rsid w:val="00D64312"/>
    <w:rsid w:val="00D6458E"/>
    <w:rsid w:val="00D775DD"/>
    <w:rsid w:val="00D9358A"/>
    <w:rsid w:val="00D95B3E"/>
    <w:rsid w:val="00DA1E26"/>
    <w:rsid w:val="00DA1F1C"/>
    <w:rsid w:val="00DA28DB"/>
    <w:rsid w:val="00DA72D7"/>
    <w:rsid w:val="00DC5F94"/>
    <w:rsid w:val="00DD5635"/>
    <w:rsid w:val="00DF5926"/>
    <w:rsid w:val="00DF6CA7"/>
    <w:rsid w:val="00E27395"/>
    <w:rsid w:val="00E279C3"/>
    <w:rsid w:val="00E33264"/>
    <w:rsid w:val="00E35279"/>
    <w:rsid w:val="00E361B4"/>
    <w:rsid w:val="00E3719C"/>
    <w:rsid w:val="00E40B63"/>
    <w:rsid w:val="00E520BA"/>
    <w:rsid w:val="00E56873"/>
    <w:rsid w:val="00E73C55"/>
    <w:rsid w:val="00E84070"/>
    <w:rsid w:val="00E85528"/>
    <w:rsid w:val="00E90314"/>
    <w:rsid w:val="00E93E87"/>
    <w:rsid w:val="00EA1305"/>
    <w:rsid w:val="00EA6642"/>
    <w:rsid w:val="00EA6D12"/>
    <w:rsid w:val="00EB090B"/>
    <w:rsid w:val="00EB1342"/>
    <w:rsid w:val="00EB248B"/>
    <w:rsid w:val="00EB2B19"/>
    <w:rsid w:val="00ED2992"/>
    <w:rsid w:val="00EE55F9"/>
    <w:rsid w:val="00EF0EB0"/>
    <w:rsid w:val="00F00F55"/>
    <w:rsid w:val="00F03A59"/>
    <w:rsid w:val="00F04205"/>
    <w:rsid w:val="00F16288"/>
    <w:rsid w:val="00F2224A"/>
    <w:rsid w:val="00F3328A"/>
    <w:rsid w:val="00F33430"/>
    <w:rsid w:val="00F33D8B"/>
    <w:rsid w:val="00F4020D"/>
    <w:rsid w:val="00F43FCC"/>
    <w:rsid w:val="00F504CE"/>
    <w:rsid w:val="00F57981"/>
    <w:rsid w:val="00F62A4C"/>
    <w:rsid w:val="00F746F5"/>
    <w:rsid w:val="00F759B5"/>
    <w:rsid w:val="00F836AB"/>
    <w:rsid w:val="00FB1801"/>
    <w:rsid w:val="00FC2239"/>
    <w:rsid w:val="00FD0BA3"/>
    <w:rsid w:val="00FD1EB3"/>
    <w:rsid w:val="00FD2250"/>
    <w:rsid w:val="00FD3F36"/>
    <w:rsid w:val="00FF64A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81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character" w:styleId="BesuchterHyp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val="en-US"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val="en-US" w:eastAsia="en-US"/>
    </w:rPr>
  </w:style>
  <w:style w:type="character" w:customStyle="1" w:styleId="TextkrperZchn">
    <w:name w:val="Textkörper Zchn"/>
    <w:basedOn w:val="Absatz-Standardschriftart"/>
    <w:link w:val="Textkrper"/>
    <w:rsid w:val="00C446A2"/>
    <w:rPr>
      <w:snapToGrid w:val="0"/>
      <w:sz w:val="24"/>
      <w:lang w:val="en-US" w:eastAsia="en-US"/>
    </w:rPr>
  </w:style>
  <w:style w:type="paragraph" w:styleId="Kommentarthema">
    <w:name w:val="annotation subject"/>
    <w:basedOn w:val="Kommentartext"/>
    <w:next w:val="Kommentartext"/>
    <w:link w:val="KommentarthemaZchn"/>
    <w:uiPriority w:val="99"/>
    <w:semiHidden/>
    <w:unhideWhenUsed/>
    <w:rsid w:val="00573DE4"/>
    <w:rPr>
      <w:b/>
      <w:bCs/>
    </w:rPr>
  </w:style>
  <w:style w:type="character" w:customStyle="1" w:styleId="KommentartextZchn">
    <w:name w:val="Kommentartext Zchn"/>
    <w:basedOn w:val="Absatz-Standardschriftart"/>
    <w:link w:val="Kommentartext"/>
    <w:semiHidden/>
    <w:rsid w:val="00573DE4"/>
    <w:rPr>
      <w:rFonts w:ascii="Arial" w:hAnsi="Arial"/>
      <w:lang w:eastAsia="de-DE"/>
    </w:rPr>
  </w:style>
  <w:style w:type="character" w:customStyle="1" w:styleId="KommentarthemaZchn">
    <w:name w:val="Kommentarthema Zchn"/>
    <w:basedOn w:val="KommentartextZchn"/>
    <w:link w:val="Kommentarthema"/>
    <w:uiPriority w:val="99"/>
    <w:semiHidden/>
    <w:rsid w:val="00573DE4"/>
    <w:rPr>
      <w:rFonts w:ascii="Arial" w:hAnsi="Arial"/>
      <w:b/>
      <w:bCs/>
      <w:lang w:eastAsia="de-DE"/>
    </w:rPr>
  </w:style>
  <w:style w:type="paragraph" w:styleId="Listenabsatz">
    <w:name w:val="List Paragraph"/>
    <w:basedOn w:val="Standard"/>
    <w:uiPriority w:val="34"/>
    <w:qFormat/>
    <w:rsid w:val="00696926"/>
    <w:pPr>
      <w:spacing w:after="160" w:line="259" w:lineRule="auto"/>
      <w:ind w:left="720"/>
      <w:contextualSpacing/>
    </w:pPr>
    <w:rPr>
      <w:rFonts w:asciiTheme="minorHAnsi" w:eastAsiaTheme="minorHAnsi" w:hAnsiTheme="minorHAnsi" w:cstheme="minorBidi"/>
      <w:szCs w:val="22"/>
      <w:lang w:val="en-US" w:eastAsia="en-US"/>
    </w:rPr>
  </w:style>
  <w:style w:type="paragraph" w:customStyle="1" w:styleId="TextEN">
    <w:name w:val="Text EN"/>
    <w:basedOn w:val="NoParagraphStyle"/>
    <w:uiPriority w:val="99"/>
    <w:rsid w:val="00696926"/>
    <w:pPr>
      <w:spacing w:after="57" w:line="220" w:lineRule="atLeast"/>
    </w:pPr>
    <w:rPr>
      <w:rFonts w:ascii="Gotham Book" w:hAnsi="Gotham Book" w:cs="Gotham Book"/>
      <w:sz w:val="16"/>
      <w:szCs w:val="16"/>
      <w:lang w:val="de-DE" w:eastAsia="zh-CN"/>
    </w:rPr>
  </w:style>
  <w:style w:type="paragraph" w:customStyle="1" w:styleId="BodyE">
    <w:name w:val="Body E"/>
    <w:basedOn w:val="NoParagraphStyle"/>
    <w:uiPriority w:val="99"/>
    <w:rsid w:val="00BB2B77"/>
    <w:pPr>
      <w:spacing w:line="200" w:lineRule="atLeast"/>
      <w:jc w:val="both"/>
    </w:pPr>
    <w:rPr>
      <w:rFonts w:ascii="Helvetica (T1) Medium" w:hAnsi="Helvetica (T1) Medium" w:cs="Helvetica (T1) Medium"/>
      <w:sz w:val="16"/>
      <w:szCs w:val="16"/>
      <w:lang w:val="de-D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character" w:styleId="BesuchterHyp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val="en-US"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val="en-US" w:eastAsia="en-US"/>
    </w:rPr>
  </w:style>
  <w:style w:type="character" w:customStyle="1" w:styleId="TextkrperZchn">
    <w:name w:val="Textkörper Zchn"/>
    <w:basedOn w:val="Absatz-Standardschriftart"/>
    <w:link w:val="Textkrper"/>
    <w:rsid w:val="00C446A2"/>
    <w:rPr>
      <w:snapToGrid w:val="0"/>
      <w:sz w:val="24"/>
      <w:lang w:val="en-US" w:eastAsia="en-US"/>
    </w:rPr>
  </w:style>
  <w:style w:type="paragraph" w:styleId="Kommentarthema">
    <w:name w:val="annotation subject"/>
    <w:basedOn w:val="Kommentartext"/>
    <w:next w:val="Kommentartext"/>
    <w:link w:val="KommentarthemaZchn"/>
    <w:uiPriority w:val="99"/>
    <w:semiHidden/>
    <w:unhideWhenUsed/>
    <w:rsid w:val="00573DE4"/>
    <w:rPr>
      <w:b/>
      <w:bCs/>
    </w:rPr>
  </w:style>
  <w:style w:type="character" w:customStyle="1" w:styleId="KommentartextZchn">
    <w:name w:val="Kommentartext Zchn"/>
    <w:basedOn w:val="Absatz-Standardschriftart"/>
    <w:link w:val="Kommentartext"/>
    <w:semiHidden/>
    <w:rsid w:val="00573DE4"/>
    <w:rPr>
      <w:rFonts w:ascii="Arial" w:hAnsi="Arial"/>
      <w:lang w:eastAsia="de-DE"/>
    </w:rPr>
  </w:style>
  <w:style w:type="character" w:customStyle="1" w:styleId="KommentarthemaZchn">
    <w:name w:val="Kommentarthema Zchn"/>
    <w:basedOn w:val="KommentartextZchn"/>
    <w:link w:val="Kommentarthema"/>
    <w:uiPriority w:val="99"/>
    <w:semiHidden/>
    <w:rsid w:val="00573DE4"/>
    <w:rPr>
      <w:rFonts w:ascii="Arial" w:hAnsi="Arial"/>
      <w:b/>
      <w:bCs/>
      <w:lang w:eastAsia="de-DE"/>
    </w:rPr>
  </w:style>
  <w:style w:type="paragraph" w:styleId="Listenabsatz">
    <w:name w:val="List Paragraph"/>
    <w:basedOn w:val="Standard"/>
    <w:uiPriority w:val="34"/>
    <w:qFormat/>
    <w:rsid w:val="00696926"/>
    <w:pPr>
      <w:spacing w:after="160" w:line="259" w:lineRule="auto"/>
      <w:ind w:left="720"/>
      <w:contextualSpacing/>
    </w:pPr>
    <w:rPr>
      <w:rFonts w:asciiTheme="minorHAnsi" w:eastAsiaTheme="minorHAnsi" w:hAnsiTheme="minorHAnsi" w:cstheme="minorBidi"/>
      <w:szCs w:val="22"/>
      <w:lang w:val="en-US" w:eastAsia="en-US"/>
    </w:rPr>
  </w:style>
  <w:style w:type="paragraph" w:customStyle="1" w:styleId="TextEN">
    <w:name w:val="Text EN"/>
    <w:basedOn w:val="NoParagraphStyle"/>
    <w:uiPriority w:val="99"/>
    <w:rsid w:val="00696926"/>
    <w:pPr>
      <w:spacing w:after="57" w:line="220" w:lineRule="atLeast"/>
    </w:pPr>
    <w:rPr>
      <w:rFonts w:ascii="Gotham Book" w:hAnsi="Gotham Book" w:cs="Gotham Book"/>
      <w:sz w:val="16"/>
      <w:szCs w:val="16"/>
      <w:lang w:val="de-DE" w:eastAsia="zh-CN"/>
    </w:rPr>
  </w:style>
  <w:style w:type="paragraph" w:customStyle="1" w:styleId="BodyE">
    <w:name w:val="Body E"/>
    <w:basedOn w:val="NoParagraphStyle"/>
    <w:uiPriority w:val="99"/>
    <w:rsid w:val="00BB2B77"/>
    <w:pPr>
      <w:spacing w:line="200" w:lineRule="atLeast"/>
      <w:jc w:val="both"/>
    </w:pPr>
    <w:rPr>
      <w:rFonts w:ascii="Helvetica (T1) Medium" w:hAnsi="Helvetica (T1) Medium" w:cs="Helvetica (T1) Medium"/>
      <w:sz w:val="16"/>
      <w:szCs w:val="16"/>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coperion.com/en/news/newsro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perion.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operionktron.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25CA7-C909-455E-8E14-B4E1F338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6321</Characters>
  <Application>Microsoft Office Word</Application>
  <DocSecurity>0</DocSecurity>
  <Lines>180</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 Blank Document</vt:lpstr>
      <vt:lpstr>Coperion Blank Document</vt:lpstr>
    </vt:vector>
  </TitlesOfParts>
  <Company>Coperion</Company>
  <LinksUpToDate>false</LinksUpToDate>
  <CharactersWithSpaces>7338</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 Blank Document</dc:title>
  <dc:creator>Bettina König</dc:creator>
  <cp:lastModifiedBy>Rupp Julia</cp:lastModifiedBy>
  <cp:revision>2</cp:revision>
  <cp:lastPrinted>2016-09-19T12:04:00Z</cp:lastPrinted>
  <dcterms:created xsi:type="dcterms:W3CDTF">2016-10-13T16:56:00Z</dcterms:created>
  <dcterms:modified xsi:type="dcterms:W3CDTF">2016-10-13T16:56:00Z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CoperionBlankDocument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BlankDocument</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