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BA62CE" w14:paraId="769E1A15" w14:textId="77777777">
        <w:trPr>
          <w:cantSplit/>
          <w:trHeight w:val="118"/>
        </w:trPr>
        <w:tc>
          <w:tcPr>
            <w:tcW w:w="7140" w:type="dxa"/>
          </w:tcPr>
          <w:p w14:paraId="2F2E222B" w14:textId="77777777" w:rsidR="00E17602" w:rsidRDefault="00E17602">
            <w:pPr>
              <w:spacing w:line="190" w:lineRule="exact"/>
              <w:rPr>
                <w:noProof/>
                <w:sz w:val="15"/>
                <w:szCs w:val="15"/>
              </w:rPr>
            </w:pPr>
          </w:p>
        </w:tc>
        <w:tc>
          <w:tcPr>
            <w:tcW w:w="2993" w:type="dxa"/>
            <w:vMerge w:val="restart"/>
          </w:tcPr>
          <w:p w14:paraId="17E199B3" w14:textId="77777777" w:rsidR="00942BC4" w:rsidRPr="00942BC4" w:rsidRDefault="00942BC4" w:rsidP="00942BC4">
            <w:pPr>
              <w:spacing w:line="200" w:lineRule="exact"/>
              <w:rPr>
                <w:b/>
                <w:bCs/>
                <w:sz w:val="14"/>
                <w:lang w:val="en-US"/>
              </w:rPr>
            </w:pPr>
            <w:bookmarkStart w:id="0" w:name="CompanyName"/>
            <w:bookmarkStart w:id="1" w:name="AddressLine"/>
            <w:bookmarkEnd w:id="0"/>
            <w:bookmarkEnd w:id="1"/>
            <w:r w:rsidRPr="00942BC4">
              <w:rPr>
                <w:b/>
                <w:bCs/>
                <w:sz w:val="14"/>
                <w:lang w:val="en-US"/>
              </w:rPr>
              <w:t>Contact</w:t>
            </w:r>
          </w:p>
          <w:p w14:paraId="44D225D8" w14:textId="77777777" w:rsidR="00942BC4" w:rsidRPr="00942BC4" w:rsidRDefault="00942BC4" w:rsidP="00942BC4">
            <w:pPr>
              <w:spacing w:line="200" w:lineRule="exact"/>
              <w:rPr>
                <w:bCs/>
                <w:sz w:val="14"/>
                <w:lang w:val="en-US"/>
              </w:rPr>
            </w:pPr>
            <w:r w:rsidRPr="00942BC4">
              <w:rPr>
                <w:bCs/>
                <w:sz w:val="14"/>
                <w:lang w:val="en-US"/>
              </w:rPr>
              <w:t>Shari Lake</w:t>
            </w:r>
          </w:p>
          <w:p w14:paraId="4D02A3B0" w14:textId="77777777" w:rsidR="00942BC4" w:rsidRPr="00942BC4" w:rsidRDefault="00942BC4" w:rsidP="00942BC4">
            <w:pPr>
              <w:spacing w:line="200" w:lineRule="exact"/>
              <w:rPr>
                <w:bCs/>
                <w:sz w:val="14"/>
                <w:lang w:val="en-US"/>
              </w:rPr>
            </w:pPr>
            <w:r w:rsidRPr="00942BC4">
              <w:rPr>
                <w:bCs/>
                <w:sz w:val="14"/>
                <w:lang w:val="en-US"/>
              </w:rPr>
              <w:t>Director of Marketing</w:t>
            </w:r>
          </w:p>
          <w:p w14:paraId="794E7711" w14:textId="77777777" w:rsidR="00942BC4" w:rsidRPr="00260D2A" w:rsidRDefault="00942BC4" w:rsidP="00942BC4">
            <w:pPr>
              <w:spacing w:line="200" w:lineRule="exact"/>
              <w:rPr>
                <w:bCs/>
                <w:sz w:val="14"/>
                <w:lang w:val="it-IT"/>
              </w:rPr>
            </w:pPr>
            <w:r w:rsidRPr="00260D2A">
              <w:rPr>
                <w:bCs/>
                <w:sz w:val="14"/>
                <w:lang w:val="it-IT"/>
              </w:rPr>
              <w:t xml:space="preserve">Coperion K-Tron Salina, </w:t>
            </w:r>
            <w:proofErr w:type="spellStart"/>
            <w:r w:rsidRPr="00260D2A">
              <w:rPr>
                <w:bCs/>
                <w:sz w:val="14"/>
                <w:lang w:val="it-IT"/>
              </w:rPr>
              <w:t>Inc</w:t>
            </w:r>
            <w:proofErr w:type="spellEnd"/>
            <w:r w:rsidRPr="00260D2A">
              <w:rPr>
                <w:bCs/>
                <w:sz w:val="14"/>
                <w:lang w:val="it-IT"/>
              </w:rPr>
              <w:t>.</w:t>
            </w:r>
          </w:p>
          <w:p w14:paraId="523AC91A" w14:textId="77777777" w:rsidR="00942BC4" w:rsidRPr="00942BC4" w:rsidRDefault="00942BC4" w:rsidP="00942BC4">
            <w:pPr>
              <w:spacing w:line="200" w:lineRule="exact"/>
              <w:rPr>
                <w:bCs/>
                <w:sz w:val="14"/>
                <w:lang w:val="en-US"/>
              </w:rPr>
            </w:pPr>
            <w:r w:rsidRPr="00942BC4">
              <w:rPr>
                <w:bCs/>
                <w:sz w:val="14"/>
                <w:lang w:val="en-US"/>
              </w:rPr>
              <w:t>606 North Front Street</w:t>
            </w:r>
          </w:p>
          <w:p w14:paraId="3441C316" w14:textId="77777777" w:rsidR="00942BC4" w:rsidRPr="00942BC4" w:rsidRDefault="00942BC4" w:rsidP="00942BC4">
            <w:pPr>
              <w:spacing w:line="200" w:lineRule="exact"/>
              <w:rPr>
                <w:bCs/>
                <w:sz w:val="14"/>
                <w:lang w:val="en-US"/>
              </w:rPr>
            </w:pPr>
            <w:r w:rsidRPr="00942BC4">
              <w:rPr>
                <w:bCs/>
                <w:sz w:val="14"/>
                <w:lang w:val="en-US"/>
              </w:rPr>
              <w:t>Salina, KS 67401 USA</w:t>
            </w:r>
          </w:p>
          <w:p w14:paraId="59E5F842" w14:textId="77777777" w:rsidR="00942BC4" w:rsidRPr="00942BC4" w:rsidRDefault="00942BC4" w:rsidP="00942BC4">
            <w:pPr>
              <w:spacing w:line="200" w:lineRule="exact"/>
              <w:rPr>
                <w:bCs/>
                <w:sz w:val="14"/>
                <w:lang w:val="en-US"/>
              </w:rPr>
            </w:pPr>
          </w:p>
          <w:p w14:paraId="6671F0F0" w14:textId="77777777" w:rsidR="00942BC4" w:rsidRPr="00942BC4" w:rsidRDefault="00942BC4" w:rsidP="00942BC4">
            <w:pPr>
              <w:spacing w:line="200" w:lineRule="exact"/>
              <w:rPr>
                <w:bCs/>
                <w:sz w:val="14"/>
                <w:lang w:val="en-US"/>
              </w:rPr>
            </w:pPr>
            <w:r w:rsidRPr="00942BC4">
              <w:rPr>
                <w:bCs/>
                <w:sz w:val="14"/>
                <w:lang w:val="en-US"/>
              </w:rPr>
              <w:t>Tele</w:t>
            </w:r>
            <w:r w:rsidR="002256D9">
              <w:rPr>
                <w:bCs/>
                <w:sz w:val="14"/>
                <w:lang w:val="en-US"/>
              </w:rPr>
              <w:t>phone</w:t>
            </w:r>
            <w:r w:rsidRPr="00942BC4">
              <w:rPr>
                <w:bCs/>
                <w:sz w:val="14"/>
                <w:lang w:val="en-US"/>
              </w:rPr>
              <w:t xml:space="preserve"> </w:t>
            </w:r>
            <w:r w:rsidR="002256D9">
              <w:rPr>
                <w:bCs/>
                <w:sz w:val="14"/>
                <w:lang w:val="en-US"/>
              </w:rPr>
              <w:t xml:space="preserve">+1 </w:t>
            </w:r>
            <w:r w:rsidRPr="00942BC4">
              <w:rPr>
                <w:bCs/>
                <w:sz w:val="14"/>
                <w:lang w:val="en-US"/>
              </w:rPr>
              <w:t>(785) 825-3884</w:t>
            </w:r>
          </w:p>
          <w:p w14:paraId="3C3515C8" w14:textId="77777777" w:rsidR="00942BC4" w:rsidRPr="00942BC4" w:rsidRDefault="00942BC4" w:rsidP="00942BC4">
            <w:pPr>
              <w:spacing w:line="200" w:lineRule="exact"/>
              <w:rPr>
                <w:bCs/>
                <w:sz w:val="14"/>
                <w:lang w:val="en-US"/>
              </w:rPr>
            </w:pPr>
            <w:r w:rsidRPr="00942BC4">
              <w:rPr>
                <w:bCs/>
                <w:sz w:val="14"/>
                <w:lang w:val="en-US"/>
              </w:rPr>
              <w:t>slake@coperionktron.com</w:t>
            </w:r>
          </w:p>
          <w:p w14:paraId="5B917764" w14:textId="77777777" w:rsidR="00E17602" w:rsidRPr="00CF2868" w:rsidRDefault="002256D9" w:rsidP="00942BC4">
            <w:pPr>
              <w:spacing w:line="200" w:lineRule="exact"/>
              <w:rPr>
                <w:bCs/>
                <w:sz w:val="14"/>
                <w:lang w:val="en-US"/>
              </w:rPr>
            </w:pPr>
            <w:r>
              <w:rPr>
                <w:bCs/>
                <w:sz w:val="14"/>
                <w:lang w:val="en-US"/>
              </w:rPr>
              <w:t>www.coperion.com</w:t>
            </w:r>
          </w:p>
        </w:tc>
      </w:tr>
      <w:tr w:rsidR="00E17602" w:rsidRPr="00BA62CE" w14:paraId="579A5170" w14:textId="77777777">
        <w:trPr>
          <w:cantSplit/>
          <w:trHeight w:val="154"/>
        </w:trPr>
        <w:tc>
          <w:tcPr>
            <w:tcW w:w="7140" w:type="dxa"/>
          </w:tcPr>
          <w:p w14:paraId="2A5B80E8" w14:textId="77777777" w:rsidR="00E17602" w:rsidRPr="001101D6" w:rsidRDefault="00E17602">
            <w:pPr>
              <w:spacing w:line="190" w:lineRule="exact"/>
              <w:rPr>
                <w:noProof/>
                <w:sz w:val="15"/>
                <w:szCs w:val="15"/>
                <w:lang w:val="en-US"/>
              </w:rPr>
            </w:pPr>
          </w:p>
        </w:tc>
        <w:tc>
          <w:tcPr>
            <w:tcW w:w="2993" w:type="dxa"/>
            <w:vMerge/>
          </w:tcPr>
          <w:p w14:paraId="136CFFB4" w14:textId="77777777" w:rsidR="00E17602" w:rsidRPr="001101D6" w:rsidRDefault="00E17602">
            <w:pPr>
              <w:pStyle w:val="Kopfzeile"/>
              <w:spacing w:line="200" w:lineRule="exact"/>
              <w:ind w:left="-108"/>
              <w:rPr>
                <w:sz w:val="14"/>
                <w:szCs w:val="14"/>
                <w:lang w:val="en-US"/>
              </w:rPr>
            </w:pPr>
            <w:bookmarkStart w:id="2" w:name="AddressLineStreet"/>
            <w:bookmarkEnd w:id="2"/>
          </w:p>
        </w:tc>
      </w:tr>
      <w:tr w:rsidR="00E17602" w:rsidRPr="00BA62CE" w14:paraId="1BD2CF32" w14:textId="77777777">
        <w:trPr>
          <w:cantSplit/>
          <w:trHeight w:val="263"/>
        </w:trPr>
        <w:tc>
          <w:tcPr>
            <w:tcW w:w="7140" w:type="dxa"/>
          </w:tcPr>
          <w:p w14:paraId="5633269A" w14:textId="77777777" w:rsidR="00E17602" w:rsidRPr="001101D6" w:rsidRDefault="00E17602">
            <w:pPr>
              <w:rPr>
                <w:noProof/>
                <w:szCs w:val="22"/>
                <w:lang w:val="en-US"/>
              </w:rPr>
            </w:pPr>
            <w:bookmarkStart w:id="3" w:name="Adresse"/>
            <w:bookmarkEnd w:id="3"/>
          </w:p>
        </w:tc>
        <w:tc>
          <w:tcPr>
            <w:tcW w:w="2993" w:type="dxa"/>
            <w:vMerge/>
          </w:tcPr>
          <w:p w14:paraId="035CD7E3" w14:textId="77777777" w:rsidR="00E17602" w:rsidRPr="001101D6" w:rsidRDefault="00E17602">
            <w:pPr>
              <w:pStyle w:val="Kopfzeile"/>
              <w:spacing w:line="200" w:lineRule="exact"/>
              <w:ind w:left="-108"/>
              <w:rPr>
                <w:sz w:val="14"/>
                <w:szCs w:val="14"/>
                <w:lang w:val="en-US"/>
              </w:rPr>
            </w:pPr>
            <w:bookmarkStart w:id="4" w:name="AddressLineCity"/>
            <w:bookmarkEnd w:id="4"/>
          </w:p>
        </w:tc>
      </w:tr>
      <w:tr w:rsidR="00E17602" w:rsidRPr="00BA62CE" w14:paraId="19D2F82C" w14:textId="77777777">
        <w:trPr>
          <w:cantSplit/>
          <w:trHeight w:val="263"/>
        </w:trPr>
        <w:tc>
          <w:tcPr>
            <w:tcW w:w="7140" w:type="dxa"/>
            <w:vAlign w:val="bottom"/>
          </w:tcPr>
          <w:p w14:paraId="01637FB1" w14:textId="51BA15C5" w:rsidR="00E17602" w:rsidRPr="001101D6" w:rsidRDefault="00E17602">
            <w:pPr>
              <w:rPr>
                <w:noProof/>
                <w:lang w:val="en-US"/>
              </w:rPr>
            </w:pPr>
            <w:bookmarkStart w:id="5" w:name="LocationDate"/>
            <w:bookmarkEnd w:id="5"/>
          </w:p>
        </w:tc>
        <w:tc>
          <w:tcPr>
            <w:tcW w:w="2993" w:type="dxa"/>
            <w:vMerge/>
          </w:tcPr>
          <w:p w14:paraId="61266A90" w14:textId="77777777" w:rsidR="00E17602" w:rsidRPr="001101D6" w:rsidRDefault="00E17602">
            <w:pPr>
              <w:pStyle w:val="Kopfzeile"/>
              <w:spacing w:line="200" w:lineRule="exact"/>
              <w:ind w:left="-108"/>
              <w:rPr>
                <w:sz w:val="14"/>
                <w:szCs w:val="14"/>
                <w:lang w:val="en-US"/>
              </w:rPr>
            </w:pPr>
          </w:p>
        </w:tc>
      </w:tr>
    </w:tbl>
    <w:p w14:paraId="4D877777" w14:textId="77777777" w:rsidR="0075747D" w:rsidRDefault="0075747D" w:rsidP="00E57861">
      <w:pPr>
        <w:suppressAutoHyphens/>
        <w:overflowPunct/>
        <w:autoSpaceDE/>
        <w:autoSpaceDN/>
        <w:adjustRightInd/>
        <w:spacing w:before="200"/>
        <w:textAlignment w:val="auto"/>
        <w:rPr>
          <w:rFonts w:cs="Arial"/>
          <w:b/>
          <w:lang w:val="en-US" w:eastAsia="ar-SA"/>
        </w:rPr>
      </w:pPr>
    </w:p>
    <w:p w14:paraId="60FEF502" w14:textId="77777777" w:rsidR="00E57861" w:rsidRPr="0094479B" w:rsidRDefault="00E57861" w:rsidP="00E57861">
      <w:pPr>
        <w:suppressAutoHyphens/>
        <w:overflowPunct/>
        <w:autoSpaceDE/>
        <w:autoSpaceDN/>
        <w:adjustRightInd/>
        <w:spacing w:before="200"/>
        <w:textAlignment w:val="auto"/>
        <w:rPr>
          <w:rFonts w:cs="Arial"/>
          <w:b/>
          <w:lang w:val="en-US" w:eastAsia="ar-SA"/>
        </w:rPr>
      </w:pPr>
      <w:r w:rsidRPr="0094479B">
        <w:rPr>
          <w:rFonts w:cs="Arial"/>
          <w:b/>
          <w:lang w:val="en-US" w:eastAsia="ar-SA"/>
        </w:rPr>
        <w:t>Press Release</w:t>
      </w:r>
    </w:p>
    <w:p w14:paraId="300A3355" w14:textId="77777777" w:rsidR="00E57861" w:rsidRPr="0094479B" w:rsidRDefault="00E57861" w:rsidP="00E57861">
      <w:pPr>
        <w:suppressAutoHyphens/>
        <w:autoSpaceDN/>
        <w:adjustRightInd/>
        <w:rPr>
          <w:rFonts w:cs="Arial"/>
          <w:lang w:val="en-US" w:eastAsia="ar-SA"/>
        </w:rPr>
      </w:pPr>
    </w:p>
    <w:p w14:paraId="1260030C" w14:textId="77777777" w:rsidR="00942BC4" w:rsidRPr="003132E7" w:rsidRDefault="0018663D" w:rsidP="0018663D">
      <w:pPr>
        <w:pStyle w:val="berschrift14p"/>
        <w:rPr>
          <w:bCs/>
          <w:szCs w:val="28"/>
          <w:lang w:val="en-US"/>
        </w:rPr>
      </w:pPr>
      <w:r w:rsidRPr="0018663D">
        <w:rPr>
          <w:bCs/>
          <w:szCs w:val="28"/>
          <w:lang w:val="en-US"/>
        </w:rPr>
        <w:t xml:space="preserve">Innovative technology for food ingredient feeding and conveying </w:t>
      </w:r>
    </w:p>
    <w:p w14:paraId="08619B8F" w14:textId="77777777" w:rsidR="00942BC4" w:rsidRPr="008F64C1" w:rsidRDefault="0018663D" w:rsidP="00942BC4">
      <w:pPr>
        <w:suppressAutoHyphens/>
        <w:overflowPunct/>
        <w:autoSpaceDE/>
        <w:autoSpaceDN/>
        <w:adjustRightInd/>
        <w:spacing w:line="360" w:lineRule="auto"/>
        <w:textAlignment w:val="auto"/>
        <w:rPr>
          <w:rFonts w:cs="Arial"/>
          <w:i/>
          <w:sz w:val="24"/>
          <w:szCs w:val="24"/>
          <w:lang w:val="en-US" w:eastAsia="ar-SA"/>
        </w:rPr>
      </w:pPr>
      <w:r w:rsidRPr="0018663D">
        <w:rPr>
          <w:rFonts w:cs="Arial"/>
          <w:sz w:val="24"/>
          <w:szCs w:val="24"/>
          <w:lang w:val="en-US"/>
        </w:rPr>
        <w:t xml:space="preserve">Coperion and Coperion K-Tron to Exhibit at </w:t>
      </w:r>
      <w:proofErr w:type="spellStart"/>
      <w:r w:rsidRPr="0018663D">
        <w:rPr>
          <w:rFonts w:cs="Arial"/>
          <w:sz w:val="24"/>
          <w:szCs w:val="24"/>
          <w:lang w:val="en-US"/>
        </w:rPr>
        <w:t>ProFood</w:t>
      </w:r>
      <w:proofErr w:type="spellEnd"/>
      <w:r w:rsidRPr="0018663D">
        <w:rPr>
          <w:rFonts w:cs="Arial"/>
          <w:sz w:val="24"/>
          <w:szCs w:val="24"/>
          <w:lang w:val="en-US"/>
        </w:rPr>
        <w:t xml:space="preserve"> Tech 2017</w:t>
      </w:r>
    </w:p>
    <w:p w14:paraId="23997945" w14:textId="502792D0" w:rsidR="00942BC4" w:rsidRPr="008F64C1" w:rsidRDefault="004C5076" w:rsidP="00BA62CE">
      <w:pPr>
        <w:suppressAutoHyphens/>
        <w:overflowPunct/>
        <w:autoSpaceDE/>
        <w:autoSpaceDN/>
        <w:adjustRightInd/>
        <w:spacing w:before="240" w:line="360" w:lineRule="auto"/>
        <w:textAlignment w:val="auto"/>
        <w:rPr>
          <w:rFonts w:cs="Arial"/>
          <w:szCs w:val="22"/>
          <w:lang w:val="en-GB" w:eastAsia="ar-SA"/>
        </w:rPr>
      </w:pPr>
      <w:r>
        <w:rPr>
          <w:rFonts w:cs="Arial"/>
          <w:i/>
          <w:szCs w:val="22"/>
          <w:lang w:val="en-GB" w:eastAsia="ar-SA"/>
        </w:rPr>
        <w:t>Sewell</w:t>
      </w:r>
      <w:r w:rsidR="000A40F9">
        <w:rPr>
          <w:rFonts w:cs="Arial"/>
          <w:i/>
          <w:szCs w:val="22"/>
          <w:lang w:val="en-GB" w:eastAsia="ar-SA"/>
        </w:rPr>
        <w:t>, USA</w:t>
      </w:r>
      <w:r w:rsidR="00942BC4">
        <w:rPr>
          <w:rFonts w:cs="Arial"/>
          <w:i/>
          <w:szCs w:val="22"/>
          <w:lang w:val="en-GB" w:eastAsia="ar-SA"/>
        </w:rPr>
        <w:t xml:space="preserve"> (</w:t>
      </w:r>
      <w:r>
        <w:rPr>
          <w:rFonts w:cs="Arial"/>
          <w:i/>
          <w:szCs w:val="22"/>
          <w:lang w:val="en-GB" w:eastAsia="ar-SA"/>
        </w:rPr>
        <w:t>March 2017</w:t>
      </w:r>
      <w:r w:rsidR="00942BC4" w:rsidRPr="0022604A">
        <w:rPr>
          <w:rFonts w:cs="Arial"/>
          <w:i/>
          <w:szCs w:val="22"/>
          <w:lang w:val="en-GB" w:eastAsia="ar-SA"/>
        </w:rPr>
        <w:t>)  –</w:t>
      </w:r>
      <w:r w:rsidR="00942BC4" w:rsidRPr="0022604A">
        <w:rPr>
          <w:rFonts w:cs="Arial"/>
          <w:szCs w:val="22"/>
          <w:lang w:val="en-GB" w:eastAsia="ar-SA"/>
        </w:rPr>
        <w:t xml:space="preserve"> </w:t>
      </w:r>
      <w:r w:rsidR="00942BC4">
        <w:rPr>
          <w:rFonts w:cs="Arial"/>
          <w:szCs w:val="22"/>
          <w:lang w:val="en-GB" w:eastAsia="ar-SA"/>
        </w:rPr>
        <w:t xml:space="preserve">At this year’s </w:t>
      </w:r>
      <w:proofErr w:type="spellStart"/>
      <w:r w:rsidR="008F64C1">
        <w:rPr>
          <w:rFonts w:cs="Arial"/>
          <w:szCs w:val="22"/>
          <w:lang w:val="en-GB" w:eastAsia="ar-SA"/>
        </w:rPr>
        <w:t>ProFood</w:t>
      </w:r>
      <w:proofErr w:type="spellEnd"/>
      <w:r w:rsidR="008F64C1">
        <w:rPr>
          <w:rFonts w:cs="Arial"/>
          <w:szCs w:val="22"/>
          <w:lang w:val="en-GB" w:eastAsia="ar-SA"/>
        </w:rPr>
        <w:t xml:space="preserve"> Tech 2017</w:t>
      </w:r>
      <w:r w:rsidR="00942BC4">
        <w:rPr>
          <w:rFonts w:cs="Arial"/>
          <w:szCs w:val="22"/>
          <w:lang w:val="en-GB" w:eastAsia="ar-SA"/>
        </w:rPr>
        <w:t xml:space="preserve">, </w:t>
      </w:r>
      <w:r w:rsidR="008F64C1">
        <w:rPr>
          <w:rFonts w:cs="Arial"/>
          <w:szCs w:val="22"/>
          <w:lang w:val="en-GB" w:eastAsia="ar-SA"/>
        </w:rPr>
        <w:t>McCormick Place, Chicago, Illinois, USA</w:t>
      </w:r>
      <w:r w:rsidR="00D64FCD" w:rsidRPr="00D64FCD">
        <w:rPr>
          <w:rFonts w:cs="Arial"/>
          <w:szCs w:val="22"/>
          <w:lang w:val="en-GB" w:eastAsia="ar-SA"/>
        </w:rPr>
        <w:t xml:space="preserve"> </w:t>
      </w:r>
      <w:r w:rsidR="008F64C1">
        <w:rPr>
          <w:rFonts w:cs="Arial"/>
          <w:szCs w:val="22"/>
          <w:lang w:val="en-GB" w:eastAsia="ar-SA"/>
        </w:rPr>
        <w:t xml:space="preserve">in </w:t>
      </w:r>
      <w:r w:rsidR="00942BC4">
        <w:rPr>
          <w:rFonts w:cs="Arial"/>
          <w:szCs w:val="22"/>
          <w:lang w:val="en-GB" w:eastAsia="ar-SA"/>
        </w:rPr>
        <w:t>B</w:t>
      </w:r>
      <w:r w:rsidR="00942BC4" w:rsidRPr="0022604A">
        <w:rPr>
          <w:rFonts w:cs="Arial"/>
          <w:szCs w:val="22"/>
          <w:lang w:val="en-GB" w:eastAsia="ar-SA"/>
        </w:rPr>
        <w:t xml:space="preserve">ooth </w:t>
      </w:r>
      <w:r w:rsidR="008F64C1">
        <w:rPr>
          <w:rFonts w:cs="Arial"/>
          <w:szCs w:val="22"/>
          <w:lang w:val="en-GB" w:eastAsia="ar-SA"/>
        </w:rPr>
        <w:t>2130</w:t>
      </w:r>
      <w:r w:rsidR="00942BC4">
        <w:rPr>
          <w:rFonts w:cs="Arial"/>
          <w:szCs w:val="22"/>
          <w:lang w:val="en-GB" w:eastAsia="ar-SA"/>
        </w:rPr>
        <w:t xml:space="preserve"> Coperion and Coperion K-Tron present </w:t>
      </w:r>
      <w:r w:rsidR="008F64C1">
        <w:rPr>
          <w:rFonts w:cs="Arial"/>
          <w:szCs w:val="22"/>
          <w:lang w:val="en-GB" w:eastAsia="ar-SA"/>
        </w:rPr>
        <w:t xml:space="preserve">the </w:t>
      </w:r>
      <w:r w:rsidR="008F64C1">
        <w:rPr>
          <w:rFonts w:cs="Arial"/>
          <w:color w:val="333333"/>
          <w:lang w:val="en"/>
        </w:rPr>
        <w:t>latest innovations and technologies for the food industry</w:t>
      </w:r>
      <w:r w:rsidR="00D64FCD">
        <w:rPr>
          <w:rFonts w:cs="Arial"/>
          <w:szCs w:val="22"/>
          <w:lang w:val="en-GB" w:eastAsia="ar-SA"/>
        </w:rPr>
        <w:t xml:space="preserve">. Exhibits on display include </w:t>
      </w:r>
      <w:r w:rsidR="008F64C1">
        <w:rPr>
          <w:rFonts w:cs="Arial"/>
          <w:szCs w:val="22"/>
          <w:lang w:val="en-GB" w:eastAsia="ar-SA"/>
        </w:rPr>
        <w:t xml:space="preserve">a batch weigh </w:t>
      </w:r>
      <w:r w:rsidR="00AD530C">
        <w:rPr>
          <w:rFonts w:cs="Arial"/>
          <w:szCs w:val="22"/>
          <w:lang w:val="en-GB" w:eastAsia="ar-SA"/>
        </w:rPr>
        <w:t xml:space="preserve">receiver </w:t>
      </w:r>
      <w:r w:rsidR="008F64C1">
        <w:rPr>
          <w:rFonts w:cs="Arial"/>
          <w:szCs w:val="22"/>
          <w:lang w:val="en-GB" w:eastAsia="ar-SA"/>
        </w:rPr>
        <w:t xml:space="preserve">station, </w:t>
      </w:r>
      <w:r w:rsidR="00BA62CE" w:rsidRPr="00BA62CE">
        <w:rPr>
          <w:rFonts w:cs="Arial"/>
          <w:szCs w:val="22"/>
          <w:lang w:val="en-GB" w:eastAsia="ar-SA"/>
        </w:rPr>
        <w:t>dense phase pressure vessel</w:t>
      </w:r>
      <w:bookmarkStart w:id="6" w:name="_GoBack"/>
      <w:bookmarkEnd w:id="6"/>
      <w:r w:rsidR="008F64C1">
        <w:rPr>
          <w:rFonts w:cs="Arial"/>
          <w:szCs w:val="22"/>
          <w:lang w:val="en-GB" w:eastAsia="ar-SA"/>
        </w:rPr>
        <w:t>, volumetric screw feeder</w:t>
      </w:r>
      <w:r w:rsidR="00CF31EB">
        <w:rPr>
          <w:rFonts w:cs="Arial"/>
          <w:szCs w:val="22"/>
          <w:lang w:val="en-GB" w:eastAsia="ar-SA"/>
        </w:rPr>
        <w:t xml:space="preserve">, smart weigh belt feeder, ZRD </w:t>
      </w:r>
      <w:r w:rsidR="0008180C">
        <w:rPr>
          <w:rFonts w:cs="Arial"/>
          <w:szCs w:val="22"/>
          <w:lang w:val="en-GB" w:eastAsia="ar-SA"/>
        </w:rPr>
        <w:t>h</w:t>
      </w:r>
      <w:r w:rsidR="00D042D8">
        <w:rPr>
          <w:rFonts w:cs="Arial"/>
          <w:szCs w:val="22"/>
          <w:lang w:val="en-GB" w:eastAsia="ar-SA"/>
        </w:rPr>
        <w:t>ygienic</w:t>
      </w:r>
      <w:r w:rsidR="008F64C1">
        <w:rPr>
          <w:rFonts w:cs="Arial"/>
          <w:szCs w:val="22"/>
          <w:vertAlign w:val="superscript"/>
          <w:lang w:val="en-GB" w:eastAsia="ar-SA"/>
        </w:rPr>
        <w:t xml:space="preserve"> </w:t>
      </w:r>
      <w:r w:rsidR="008F64C1">
        <w:rPr>
          <w:rFonts w:cs="Arial"/>
          <w:szCs w:val="22"/>
          <w:lang w:val="en-GB" w:eastAsia="ar-SA"/>
        </w:rPr>
        <w:t>rotary valve and the</w:t>
      </w:r>
      <w:r w:rsidR="0018663D">
        <w:rPr>
          <w:rFonts w:cs="Arial"/>
          <w:szCs w:val="22"/>
          <w:lang w:val="en-GB" w:eastAsia="ar-SA"/>
        </w:rPr>
        <w:t xml:space="preserve"> </w:t>
      </w:r>
      <w:r w:rsidR="008F64C1">
        <w:rPr>
          <w:rFonts w:cs="Arial"/>
          <w:szCs w:val="22"/>
          <w:lang w:val="en-GB" w:eastAsia="ar-SA"/>
        </w:rPr>
        <w:t>WYK</w:t>
      </w:r>
      <w:r w:rsidR="00D042D8">
        <w:rPr>
          <w:rFonts w:cs="Arial"/>
          <w:szCs w:val="22"/>
          <w:lang w:val="en-GB" w:eastAsia="ar-SA"/>
        </w:rPr>
        <w:t>-CIP</w:t>
      </w:r>
      <w:r w:rsidR="008F64C1">
        <w:rPr>
          <w:rFonts w:cs="Arial"/>
          <w:szCs w:val="22"/>
          <w:lang w:val="en-GB" w:eastAsia="ar-SA"/>
        </w:rPr>
        <w:t xml:space="preserve"> two-way diverter valve, along with videos depicting our equipment in </w:t>
      </w:r>
      <w:r w:rsidR="00CF31EB">
        <w:rPr>
          <w:rFonts w:cs="Arial"/>
          <w:szCs w:val="22"/>
          <w:lang w:val="en-GB" w:eastAsia="ar-SA"/>
        </w:rPr>
        <w:t xml:space="preserve">operation. </w:t>
      </w:r>
    </w:p>
    <w:p w14:paraId="51CE0802" w14:textId="77777777" w:rsidR="00436557" w:rsidRDefault="00436557" w:rsidP="00B179E1">
      <w:pPr>
        <w:spacing w:line="360" w:lineRule="auto"/>
        <w:rPr>
          <w:rFonts w:cs="Arial"/>
          <w:b/>
          <w:bCs/>
          <w:szCs w:val="22"/>
          <w:lang w:val="en-GB" w:eastAsia="ar-SA"/>
        </w:rPr>
      </w:pPr>
    </w:p>
    <w:p w14:paraId="68161A8D" w14:textId="17B21F69" w:rsidR="00436557" w:rsidRDefault="008F64C1" w:rsidP="0018663D">
      <w:pPr>
        <w:spacing w:line="360" w:lineRule="auto"/>
        <w:rPr>
          <w:rFonts w:cs="Arial"/>
          <w:b/>
          <w:bCs/>
          <w:szCs w:val="22"/>
          <w:lang w:val="en-GB" w:eastAsia="ar-SA"/>
        </w:rPr>
      </w:pPr>
      <w:r>
        <w:rPr>
          <w:rFonts w:cs="Arial"/>
          <w:b/>
          <w:bCs/>
          <w:szCs w:val="22"/>
          <w:lang w:val="en-GB" w:eastAsia="ar-SA"/>
        </w:rPr>
        <w:t xml:space="preserve">Batch </w:t>
      </w:r>
      <w:r w:rsidR="00AD530C">
        <w:rPr>
          <w:rFonts w:cs="Arial"/>
          <w:b/>
          <w:bCs/>
          <w:szCs w:val="22"/>
          <w:lang w:val="en-GB" w:eastAsia="ar-SA"/>
        </w:rPr>
        <w:t>W</w:t>
      </w:r>
      <w:r>
        <w:rPr>
          <w:rFonts w:cs="Arial"/>
          <w:b/>
          <w:bCs/>
          <w:szCs w:val="22"/>
          <w:lang w:val="en-GB" w:eastAsia="ar-SA"/>
        </w:rPr>
        <w:t xml:space="preserve">eigh </w:t>
      </w:r>
      <w:r w:rsidR="00AD530C">
        <w:rPr>
          <w:rFonts w:cs="Arial"/>
          <w:b/>
          <w:bCs/>
          <w:szCs w:val="22"/>
          <w:lang w:val="en-GB" w:eastAsia="ar-SA"/>
        </w:rPr>
        <w:t>Receiver S</w:t>
      </w:r>
      <w:r>
        <w:rPr>
          <w:rFonts w:cs="Arial"/>
          <w:b/>
          <w:bCs/>
          <w:szCs w:val="22"/>
          <w:lang w:val="en-GB" w:eastAsia="ar-SA"/>
        </w:rPr>
        <w:t xml:space="preserve">tation – </w:t>
      </w:r>
      <w:r w:rsidR="0018663D">
        <w:rPr>
          <w:rFonts w:cs="Arial"/>
          <w:b/>
          <w:bCs/>
          <w:szCs w:val="22"/>
          <w:lang w:val="en-GB" w:eastAsia="ar-SA"/>
        </w:rPr>
        <w:t>For</w:t>
      </w:r>
      <w:r w:rsidR="00AD530C">
        <w:rPr>
          <w:rFonts w:cs="Arial"/>
          <w:b/>
          <w:bCs/>
          <w:szCs w:val="22"/>
          <w:lang w:val="en-GB" w:eastAsia="ar-SA"/>
        </w:rPr>
        <w:t xml:space="preserve"> </w:t>
      </w:r>
      <w:r>
        <w:rPr>
          <w:rFonts w:cs="Arial"/>
          <w:b/>
          <w:bCs/>
          <w:szCs w:val="22"/>
          <w:lang w:val="en-GB" w:eastAsia="ar-SA"/>
        </w:rPr>
        <w:t>hygiene requirements of the food industry</w:t>
      </w:r>
    </w:p>
    <w:p w14:paraId="33058DA8" w14:textId="05AC3E38" w:rsidR="00436557" w:rsidRDefault="008F64C1" w:rsidP="00436557">
      <w:pPr>
        <w:spacing w:line="360" w:lineRule="auto"/>
        <w:rPr>
          <w:rFonts w:cs="Arial"/>
          <w:color w:val="111111"/>
          <w:sz w:val="23"/>
          <w:szCs w:val="23"/>
          <w:lang w:val="en"/>
        </w:rPr>
      </w:pPr>
      <w:r>
        <w:rPr>
          <w:rFonts w:cs="Arial"/>
          <w:color w:val="111111"/>
          <w:sz w:val="23"/>
          <w:szCs w:val="23"/>
          <w:lang w:val="en"/>
        </w:rPr>
        <w:t>The P100 batch weigh receiver combines a vacuum receiver with a reliable weighing system, which accurately measures the amount of material being drawn into the weigh hopper. This technology allows multiple ingredients to be conveyed and weighed so that accurate batching of ingredients can take place – up to 8 components can be sequentially added to the batch weigh</w:t>
      </w:r>
      <w:r w:rsidR="00AD530C">
        <w:rPr>
          <w:rFonts w:cs="Arial"/>
          <w:color w:val="111111"/>
          <w:sz w:val="23"/>
          <w:szCs w:val="23"/>
          <w:lang w:val="en"/>
        </w:rPr>
        <w:t xml:space="preserve"> receiver</w:t>
      </w:r>
      <w:r>
        <w:rPr>
          <w:rFonts w:cs="Arial"/>
          <w:color w:val="111111"/>
          <w:sz w:val="23"/>
          <w:szCs w:val="23"/>
          <w:lang w:val="en"/>
        </w:rPr>
        <w:t xml:space="preserve">. With this type of scale weighing system, typically weigh accuracies of +/-0.5% of the full scale capacity can be achieved. Once the desired batch has been achieved, the mixer then calls for material, a butterfly valve opens and the material in the scale hopper is discharged. </w:t>
      </w:r>
      <w:r w:rsidR="00990A61" w:rsidRPr="00D20F8E">
        <w:rPr>
          <w:rFonts w:cs="Arial"/>
          <w:szCs w:val="22"/>
          <w:lang w:val="en-US"/>
        </w:rPr>
        <w:t xml:space="preserve">The vacuum-based operation of the batch weigh receiver assures a dust-free processing environment. </w:t>
      </w:r>
      <w:r>
        <w:rPr>
          <w:rFonts w:cs="Arial"/>
          <w:color w:val="111111"/>
          <w:sz w:val="23"/>
          <w:szCs w:val="23"/>
          <w:lang w:val="en"/>
        </w:rPr>
        <w:t xml:space="preserve">Batch weigh receivers are ideal for delivering higher volumes of major ingredients – such as flour, sugar, starch, </w:t>
      </w:r>
      <w:r w:rsidR="00990A61" w:rsidRPr="00D20F8E">
        <w:rPr>
          <w:rFonts w:cs="Arial"/>
          <w:szCs w:val="22"/>
          <w:lang w:val="en-US"/>
        </w:rPr>
        <w:t>corn grits, corn meal, farina, potato granules, potato powder, rice cones, etc.</w:t>
      </w:r>
      <w:r w:rsidR="001B46AE" w:rsidRPr="00D20F8E">
        <w:rPr>
          <w:rFonts w:cs="Arial"/>
          <w:szCs w:val="22"/>
          <w:lang w:val="en-US"/>
        </w:rPr>
        <w:t xml:space="preserve"> </w:t>
      </w:r>
      <w:r>
        <w:rPr>
          <w:rFonts w:cs="Arial"/>
          <w:color w:val="111111"/>
          <w:sz w:val="23"/>
          <w:szCs w:val="23"/>
          <w:lang w:val="en"/>
        </w:rPr>
        <w:t>– to the process, when precise accuracy of the ingredient is not as critical.</w:t>
      </w:r>
    </w:p>
    <w:p w14:paraId="77183839" w14:textId="77777777" w:rsidR="008F64C1" w:rsidRPr="008F64C1" w:rsidRDefault="008F64C1" w:rsidP="00436557">
      <w:pPr>
        <w:spacing w:line="360" w:lineRule="auto"/>
        <w:rPr>
          <w:rFonts w:cs="Arial"/>
          <w:b/>
          <w:color w:val="111111"/>
          <w:sz w:val="23"/>
          <w:szCs w:val="23"/>
          <w:lang w:val="en"/>
        </w:rPr>
      </w:pPr>
    </w:p>
    <w:p w14:paraId="63F1BE59" w14:textId="77777777" w:rsidR="008F64C1" w:rsidRDefault="008F64C1" w:rsidP="00436557">
      <w:pPr>
        <w:spacing w:line="360" w:lineRule="auto"/>
        <w:rPr>
          <w:rFonts w:cs="Arial"/>
          <w:bCs/>
          <w:szCs w:val="22"/>
          <w:lang w:val="en-GB" w:eastAsia="ar-SA"/>
        </w:rPr>
      </w:pPr>
    </w:p>
    <w:p w14:paraId="7AA66C1C" w14:textId="5673F90E" w:rsidR="00CC5E11" w:rsidRPr="00714895" w:rsidRDefault="00CC5E11" w:rsidP="00436557">
      <w:pPr>
        <w:spacing w:line="360" w:lineRule="auto"/>
        <w:rPr>
          <w:rFonts w:cs="Arial"/>
          <w:b/>
          <w:bCs/>
          <w:szCs w:val="22"/>
          <w:lang w:val="en-GB" w:eastAsia="ar-SA"/>
        </w:rPr>
      </w:pPr>
      <w:r w:rsidRPr="00714895">
        <w:rPr>
          <w:rFonts w:cs="Arial"/>
          <w:b/>
          <w:bCs/>
          <w:szCs w:val="22"/>
          <w:lang w:val="en-GB" w:eastAsia="ar-SA"/>
        </w:rPr>
        <w:lastRenderedPageBreak/>
        <w:t xml:space="preserve">Dense Phase Pressure Vessel – </w:t>
      </w:r>
      <w:r w:rsidR="0018197C">
        <w:rPr>
          <w:rFonts w:cs="Arial"/>
          <w:b/>
          <w:bCs/>
          <w:szCs w:val="22"/>
          <w:lang w:val="en-GB" w:eastAsia="ar-SA"/>
        </w:rPr>
        <w:t xml:space="preserve">Helps </w:t>
      </w:r>
      <w:r w:rsidR="001B46AE">
        <w:rPr>
          <w:rFonts w:cs="Arial"/>
          <w:b/>
          <w:bCs/>
          <w:szCs w:val="22"/>
          <w:lang w:val="en-GB" w:eastAsia="ar-SA"/>
        </w:rPr>
        <w:t>demonstrate innovative dense phase conveying capabilities</w:t>
      </w:r>
    </w:p>
    <w:p w14:paraId="3BCA75B6" w14:textId="59E72994" w:rsidR="0018197C" w:rsidRPr="00D20F8E" w:rsidRDefault="0018197C" w:rsidP="00436557">
      <w:pPr>
        <w:spacing w:line="360" w:lineRule="auto"/>
        <w:rPr>
          <w:lang w:val="en-US"/>
        </w:rPr>
      </w:pPr>
      <w:r>
        <w:rPr>
          <w:rFonts w:cs="Arial"/>
          <w:bCs/>
          <w:szCs w:val="22"/>
          <w:lang w:val="en-GB" w:eastAsia="ar-SA"/>
        </w:rPr>
        <w:t>Coperion K-Tron p</w:t>
      </w:r>
      <w:r w:rsidR="00CC5E11" w:rsidRPr="00CC5E11">
        <w:rPr>
          <w:rFonts w:cs="Arial"/>
          <w:bCs/>
          <w:szCs w:val="22"/>
          <w:lang w:val="en-GB" w:eastAsia="ar-SA"/>
        </w:rPr>
        <w:t xml:space="preserve">ressure vessels are used in dense phase pneumatic conveying applications and suitable for premixed materials, materials with high bulk density and products that are highly abrasive, friable, or tend to segregate. They are designed for high capacity conveying rates and long distances in purged and non-purged (full-line) systems. They are available in either </w:t>
      </w:r>
      <w:r w:rsidRPr="00D20F8E">
        <w:rPr>
          <w:lang w:val="en-US"/>
        </w:rPr>
        <w:t>mild steel or stainless steel, depending on sanitary requirements and the type of application. Food grade executions can be configured for batch conveying or continuous conveying as needed</w:t>
      </w:r>
      <w:r w:rsidR="00783A0D" w:rsidRPr="00D20F8E">
        <w:rPr>
          <w:lang w:val="en-US"/>
        </w:rPr>
        <w:t xml:space="preserve">. </w:t>
      </w:r>
      <w:r w:rsidR="00783A0D">
        <w:rPr>
          <w:lang w:val="en-US"/>
        </w:rPr>
        <w:t xml:space="preserve">Stop by and see for yourself the full line of </w:t>
      </w:r>
      <w:r w:rsidR="00783A0D" w:rsidRPr="00F132F1">
        <w:rPr>
          <w:lang w:val="en-US"/>
        </w:rPr>
        <w:t>dense phase conveying</w:t>
      </w:r>
      <w:r w:rsidR="00783A0D">
        <w:rPr>
          <w:lang w:val="en-US"/>
        </w:rPr>
        <w:t xml:space="preserve"> capabilities and learn about Coperion K-Tron’s new </w:t>
      </w:r>
      <w:proofErr w:type="spellStart"/>
      <w:r w:rsidR="00783A0D">
        <w:rPr>
          <w:lang w:val="en-US"/>
        </w:rPr>
        <w:t>Omniveyor</w:t>
      </w:r>
      <w:r w:rsidR="00783A0D" w:rsidRPr="00714895">
        <w:rPr>
          <w:vertAlign w:val="superscript"/>
          <w:lang w:val="en-US"/>
        </w:rPr>
        <w:t>TM</w:t>
      </w:r>
      <w:proofErr w:type="spellEnd"/>
      <w:r w:rsidR="00783A0D">
        <w:rPr>
          <w:lang w:val="en-US"/>
        </w:rPr>
        <w:t xml:space="preserve"> System that conveys virtually every dry bulk material in a safe, efficient and effective manner.</w:t>
      </w:r>
    </w:p>
    <w:p w14:paraId="1B5A258D" w14:textId="77777777" w:rsidR="00CC5E11" w:rsidRDefault="00CC5E11" w:rsidP="00436557">
      <w:pPr>
        <w:spacing w:line="360" w:lineRule="auto"/>
        <w:rPr>
          <w:rFonts w:cs="Arial"/>
          <w:bCs/>
          <w:szCs w:val="22"/>
          <w:lang w:val="en-GB" w:eastAsia="ar-SA"/>
        </w:rPr>
      </w:pPr>
    </w:p>
    <w:p w14:paraId="4C203CFD" w14:textId="59ECD25A" w:rsidR="00436557" w:rsidRPr="00FF2294" w:rsidRDefault="00CF31EB" w:rsidP="00436557">
      <w:pPr>
        <w:spacing w:line="360" w:lineRule="auto"/>
        <w:rPr>
          <w:rFonts w:cs="Arial"/>
          <w:b/>
          <w:bCs/>
          <w:szCs w:val="22"/>
          <w:lang w:val="en-GB" w:eastAsia="ar-SA"/>
        </w:rPr>
      </w:pPr>
      <w:r>
        <w:rPr>
          <w:rFonts w:cs="Arial"/>
          <w:b/>
          <w:bCs/>
          <w:szCs w:val="22"/>
          <w:lang w:val="en-GB" w:eastAsia="ar-SA"/>
        </w:rPr>
        <w:t xml:space="preserve">Volumetric Twin Screw Feeder – </w:t>
      </w:r>
      <w:r w:rsidR="0008180C">
        <w:rPr>
          <w:rFonts w:cs="Arial"/>
          <w:b/>
          <w:bCs/>
          <w:szCs w:val="22"/>
          <w:lang w:val="en-GB" w:eastAsia="ar-SA"/>
        </w:rPr>
        <w:t xml:space="preserve">For </w:t>
      </w:r>
      <w:r>
        <w:rPr>
          <w:rFonts w:cs="Arial"/>
          <w:b/>
          <w:bCs/>
          <w:szCs w:val="22"/>
          <w:lang w:val="en-GB" w:eastAsia="ar-SA"/>
        </w:rPr>
        <w:t xml:space="preserve">reliable feeding of bulk materials – </w:t>
      </w:r>
      <w:r w:rsidR="001B46AE">
        <w:rPr>
          <w:rFonts w:cs="Arial"/>
          <w:b/>
          <w:bCs/>
          <w:szCs w:val="22"/>
          <w:lang w:val="en-GB" w:eastAsia="ar-SA"/>
        </w:rPr>
        <w:t>Model</w:t>
      </w:r>
      <w:r w:rsidR="00E503F1">
        <w:rPr>
          <w:rFonts w:cs="Arial"/>
          <w:b/>
          <w:bCs/>
          <w:szCs w:val="22"/>
          <w:lang w:val="en-GB" w:eastAsia="ar-SA"/>
        </w:rPr>
        <w:t xml:space="preserve"> </w:t>
      </w:r>
      <w:r w:rsidR="00062A66" w:rsidRPr="00E503F1">
        <w:rPr>
          <w:b/>
          <w:bCs/>
          <w:color w:val="000000" w:themeColor="text1"/>
          <w:lang w:val="en-US"/>
        </w:rPr>
        <w:t>KT35 twin screw feeder on a D5 platform scale</w:t>
      </w:r>
      <w:r w:rsidR="00062A66">
        <w:rPr>
          <w:rFonts w:cs="Arial"/>
          <w:b/>
          <w:bCs/>
          <w:szCs w:val="22"/>
          <w:lang w:val="en-GB" w:eastAsia="ar-SA"/>
        </w:rPr>
        <w:t xml:space="preserve"> </w:t>
      </w:r>
      <w:r w:rsidR="00714895">
        <w:rPr>
          <w:rFonts w:cs="Arial"/>
          <w:b/>
          <w:bCs/>
          <w:szCs w:val="22"/>
          <w:lang w:val="en-GB" w:eastAsia="ar-SA"/>
        </w:rPr>
        <w:t>on display</w:t>
      </w:r>
    </w:p>
    <w:p w14:paraId="0BD09BE4" w14:textId="54EB97DC" w:rsidR="00436557" w:rsidRDefault="00CF31EB" w:rsidP="00CF31EB">
      <w:pPr>
        <w:spacing w:line="360" w:lineRule="auto"/>
        <w:rPr>
          <w:rFonts w:cs="Arial"/>
          <w:bCs/>
          <w:szCs w:val="22"/>
          <w:lang w:val="en-GB" w:eastAsia="ar-SA"/>
        </w:rPr>
      </w:pPr>
      <w:r>
        <w:rPr>
          <w:rFonts w:cs="Arial"/>
          <w:bCs/>
          <w:szCs w:val="22"/>
          <w:lang w:val="en-GB" w:eastAsia="ar-SA"/>
        </w:rPr>
        <w:t>Coperion K-Tron t</w:t>
      </w:r>
      <w:r w:rsidRPr="00CF31EB">
        <w:rPr>
          <w:rFonts w:cs="Arial"/>
          <w:bCs/>
          <w:szCs w:val="22"/>
          <w:lang w:val="en-GB" w:eastAsia="ar-SA"/>
        </w:rPr>
        <w:t>win screw feeders can be used for free flowing powders and fine granulates</w:t>
      </w:r>
      <w:r w:rsidR="0008180C">
        <w:rPr>
          <w:rFonts w:cs="Arial"/>
          <w:bCs/>
          <w:szCs w:val="22"/>
          <w:lang w:val="en-GB" w:eastAsia="ar-SA"/>
        </w:rPr>
        <w:t>.</w:t>
      </w:r>
      <w:r w:rsidRPr="00CF31EB">
        <w:rPr>
          <w:rFonts w:cs="Arial"/>
          <w:bCs/>
          <w:szCs w:val="22"/>
          <w:lang w:val="en-GB" w:eastAsia="ar-SA"/>
        </w:rPr>
        <w:t xml:space="preserve"> </w:t>
      </w:r>
      <w:r w:rsidR="0008180C">
        <w:rPr>
          <w:rFonts w:cs="Arial"/>
          <w:bCs/>
          <w:szCs w:val="22"/>
          <w:lang w:val="en-GB" w:eastAsia="ar-SA"/>
        </w:rPr>
        <w:t>T</w:t>
      </w:r>
      <w:r w:rsidRPr="00CF31EB">
        <w:rPr>
          <w:rFonts w:cs="Arial"/>
          <w:bCs/>
          <w:szCs w:val="22"/>
          <w:lang w:val="en-GB" w:eastAsia="ar-SA"/>
        </w:rPr>
        <w:t>hey are ideal for feeding difficult materials such as pigments, sticky, bridging or flooding</w:t>
      </w:r>
      <w:r>
        <w:rPr>
          <w:rFonts w:cs="Arial"/>
          <w:bCs/>
          <w:szCs w:val="22"/>
          <w:lang w:val="en-GB" w:eastAsia="ar-SA"/>
        </w:rPr>
        <w:t xml:space="preserve"> powders, </w:t>
      </w:r>
      <w:proofErr w:type="spellStart"/>
      <w:r>
        <w:rPr>
          <w:rFonts w:cs="Arial"/>
          <w:bCs/>
          <w:szCs w:val="22"/>
          <w:lang w:val="en-GB" w:eastAsia="ar-SA"/>
        </w:rPr>
        <w:t>fiber</w:t>
      </w:r>
      <w:proofErr w:type="spellEnd"/>
      <w:r>
        <w:rPr>
          <w:rFonts w:cs="Arial"/>
          <w:bCs/>
          <w:szCs w:val="22"/>
          <w:lang w:val="en-GB" w:eastAsia="ar-SA"/>
        </w:rPr>
        <w:t xml:space="preserve"> and fiberglass. </w:t>
      </w:r>
      <w:r w:rsidRPr="00CF31EB">
        <w:rPr>
          <w:rFonts w:cs="Arial"/>
          <w:bCs/>
          <w:szCs w:val="22"/>
          <w:lang w:val="en-GB" w:eastAsia="ar-SA"/>
        </w:rPr>
        <w:t xml:space="preserve">Screw feeders are the most common and economical volumetric feeders you can buy. Coperion K-Tron makes both single screw and twin screw volumetric feeders in a wide range of sizes to meet your feed rate requirements and solve your material handling problems. Some are optimized for quick material changes and can even be configured for differing material properties. Others feature easy </w:t>
      </w:r>
      <w:proofErr w:type="spellStart"/>
      <w:r w:rsidRPr="00CF31EB">
        <w:rPr>
          <w:rFonts w:cs="Arial"/>
          <w:bCs/>
          <w:szCs w:val="22"/>
          <w:lang w:val="en-GB" w:eastAsia="ar-SA"/>
        </w:rPr>
        <w:t>cleanability</w:t>
      </w:r>
      <w:proofErr w:type="spellEnd"/>
      <w:r w:rsidRPr="00CF31EB">
        <w:rPr>
          <w:rFonts w:cs="Arial"/>
          <w:bCs/>
          <w:szCs w:val="22"/>
          <w:lang w:val="en-GB" w:eastAsia="ar-SA"/>
        </w:rPr>
        <w:t xml:space="preserve"> and meet food and pharmaceutical sanitary requirements.</w:t>
      </w:r>
      <w:r w:rsidR="0018663D">
        <w:rPr>
          <w:rFonts w:cs="Arial"/>
          <w:bCs/>
          <w:szCs w:val="22"/>
          <w:lang w:val="en-GB" w:eastAsia="ar-SA"/>
        </w:rPr>
        <w:t xml:space="preserve"> </w:t>
      </w:r>
    </w:p>
    <w:p w14:paraId="5CF93578" w14:textId="77777777" w:rsidR="00CF31EB" w:rsidRDefault="00CF31EB" w:rsidP="00436557">
      <w:pPr>
        <w:spacing w:line="360" w:lineRule="auto"/>
        <w:rPr>
          <w:rFonts w:cs="Arial"/>
          <w:bCs/>
          <w:szCs w:val="22"/>
          <w:lang w:val="en-GB" w:eastAsia="ar-SA"/>
        </w:rPr>
      </w:pPr>
    </w:p>
    <w:p w14:paraId="5F852CE9" w14:textId="34E81928" w:rsidR="00436557" w:rsidRPr="00FF2294" w:rsidRDefault="00CF31EB" w:rsidP="00436557">
      <w:pPr>
        <w:spacing w:line="360" w:lineRule="auto"/>
        <w:rPr>
          <w:rFonts w:cs="Arial"/>
          <w:b/>
          <w:bCs/>
          <w:szCs w:val="22"/>
          <w:lang w:val="en-GB" w:eastAsia="ar-SA"/>
        </w:rPr>
      </w:pPr>
      <w:r>
        <w:rPr>
          <w:rFonts w:cs="Arial"/>
          <w:b/>
          <w:bCs/>
          <w:szCs w:val="22"/>
          <w:lang w:val="en-GB" w:eastAsia="ar-SA"/>
        </w:rPr>
        <w:t xml:space="preserve">Smart Weigh Belt Feeder - </w:t>
      </w:r>
      <w:r w:rsidRPr="00CF31EB">
        <w:rPr>
          <w:rFonts w:cs="Arial"/>
          <w:b/>
          <w:bCs/>
          <w:szCs w:val="22"/>
          <w:lang w:val="en-GB" w:eastAsia="ar-SA"/>
        </w:rPr>
        <w:t>Gentle high rate gravimetric feeding or metering of free flowing or friable products</w:t>
      </w:r>
    </w:p>
    <w:p w14:paraId="1318CB34" w14:textId="6D4EBE0E" w:rsidR="00CF31EB" w:rsidRPr="00CF31EB" w:rsidRDefault="00CF31EB" w:rsidP="00CF31EB">
      <w:pPr>
        <w:spacing w:line="360" w:lineRule="auto"/>
        <w:rPr>
          <w:rFonts w:cs="Arial"/>
          <w:bCs/>
          <w:szCs w:val="22"/>
          <w:lang w:val="en-GB" w:eastAsia="ar-SA"/>
        </w:rPr>
      </w:pPr>
      <w:r w:rsidRPr="00CF31EB">
        <w:rPr>
          <w:rFonts w:cs="Arial"/>
          <w:bCs/>
          <w:szCs w:val="22"/>
          <w:lang w:val="en-GB" w:eastAsia="ar-SA"/>
        </w:rPr>
        <w:t xml:space="preserve">Weigh Belt Feeders are relatively simple, extremely reliable gravimetric feeders providing high feeding precision and efficient process monitoring. They can be used </w:t>
      </w:r>
      <w:r w:rsidR="00BA78D4">
        <w:rPr>
          <w:rFonts w:cs="Arial"/>
          <w:bCs/>
          <w:szCs w:val="22"/>
          <w:lang w:val="en-GB" w:eastAsia="ar-SA"/>
        </w:rPr>
        <w:t>for feeding, batching and metering</w:t>
      </w:r>
      <w:r w:rsidRPr="00CF31EB">
        <w:rPr>
          <w:rFonts w:cs="Arial"/>
          <w:bCs/>
          <w:szCs w:val="22"/>
          <w:lang w:val="en-GB" w:eastAsia="ar-SA"/>
        </w:rPr>
        <w:t xml:space="preserve">. The SWB is the perfect solution for </w:t>
      </w:r>
      <w:r w:rsidR="00E503F1">
        <w:rPr>
          <w:rFonts w:cs="Arial"/>
          <w:bCs/>
          <w:szCs w:val="22"/>
          <w:lang w:val="en-GB" w:eastAsia="ar-SA"/>
        </w:rPr>
        <w:t xml:space="preserve">metering </w:t>
      </w:r>
      <w:r w:rsidR="00714895" w:rsidRPr="00D20F8E">
        <w:rPr>
          <w:color w:val="000000" w:themeColor="text1"/>
          <w:lang w:val="en-US"/>
        </w:rPr>
        <w:t xml:space="preserve">uncontrolled </w:t>
      </w:r>
      <w:proofErr w:type="spellStart"/>
      <w:r w:rsidR="00714895" w:rsidRPr="00D20F8E">
        <w:rPr>
          <w:color w:val="000000" w:themeColor="text1"/>
          <w:lang w:val="en-US"/>
        </w:rPr>
        <w:t>flo</w:t>
      </w:r>
      <w:proofErr w:type="spellEnd"/>
      <w:r w:rsidR="00714895">
        <w:rPr>
          <w:rFonts w:cs="Arial"/>
          <w:bCs/>
          <w:szCs w:val="22"/>
          <w:lang w:val="en-GB" w:eastAsia="ar-SA"/>
        </w:rPr>
        <w:t>w</w:t>
      </w:r>
      <w:r w:rsidRPr="00CF31EB">
        <w:rPr>
          <w:rFonts w:cs="Arial"/>
          <w:bCs/>
          <w:szCs w:val="22"/>
          <w:lang w:val="en-GB" w:eastAsia="ar-SA"/>
        </w:rPr>
        <w:t xml:space="preserve"> where headroom is limited, or when feeding friable material that may be damaged by other feeding methods. This compact gravimetric feeder can handle large volumes of bulk material with different flow characteristics.</w:t>
      </w:r>
    </w:p>
    <w:p w14:paraId="3938343A" w14:textId="77777777" w:rsidR="00E10694" w:rsidRDefault="00CF31EB" w:rsidP="00CF31EB">
      <w:pPr>
        <w:spacing w:line="360" w:lineRule="auto"/>
        <w:rPr>
          <w:rFonts w:cs="Arial"/>
          <w:bCs/>
          <w:szCs w:val="22"/>
          <w:lang w:val="en-GB" w:eastAsia="ar-SA"/>
        </w:rPr>
      </w:pPr>
      <w:r w:rsidRPr="00CF31EB">
        <w:rPr>
          <w:rFonts w:cs="Arial"/>
          <w:bCs/>
          <w:szCs w:val="22"/>
          <w:lang w:val="en-GB" w:eastAsia="ar-SA"/>
        </w:rPr>
        <w:lastRenderedPageBreak/>
        <w:t>Optionally, the SWB-300 and SWB-600 offer continuous online taring by using two weigh modules. This reduces costly maintenance, line shutdowns and laborious manual calibration while at the same time substantially improving long term accuracy and stability.</w:t>
      </w:r>
    </w:p>
    <w:p w14:paraId="3C386099" w14:textId="77777777" w:rsidR="00CF31EB" w:rsidRDefault="00CF31EB" w:rsidP="00CF31EB">
      <w:pPr>
        <w:spacing w:line="360" w:lineRule="auto"/>
        <w:rPr>
          <w:rFonts w:cs="Arial"/>
          <w:bCs/>
          <w:szCs w:val="22"/>
          <w:lang w:val="en-GB" w:eastAsia="ar-SA"/>
        </w:rPr>
      </w:pPr>
    </w:p>
    <w:p w14:paraId="59DEAB04" w14:textId="618D7142" w:rsidR="00CF31EB" w:rsidRPr="00CF31EB" w:rsidRDefault="00CF31EB" w:rsidP="00CF31EB">
      <w:pPr>
        <w:spacing w:line="360" w:lineRule="auto"/>
        <w:rPr>
          <w:rFonts w:cs="Arial"/>
          <w:b/>
          <w:bCs/>
          <w:szCs w:val="22"/>
          <w:lang w:val="en-GB" w:eastAsia="ar-SA"/>
        </w:rPr>
      </w:pPr>
      <w:r w:rsidRPr="00CF31EB">
        <w:rPr>
          <w:rFonts w:cs="Arial"/>
          <w:b/>
          <w:bCs/>
          <w:szCs w:val="22"/>
          <w:lang w:val="en-GB" w:eastAsia="ar-SA"/>
        </w:rPr>
        <w:t xml:space="preserve">ZRD </w:t>
      </w:r>
      <w:r w:rsidR="00936A55">
        <w:rPr>
          <w:rFonts w:cs="Arial"/>
          <w:b/>
          <w:bCs/>
          <w:szCs w:val="22"/>
          <w:lang w:val="en-GB" w:eastAsia="ar-SA"/>
        </w:rPr>
        <w:t xml:space="preserve">Hygienic </w:t>
      </w:r>
      <w:r w:rsidRPr="00CF31EB">
        <w:rPr>
          <w:rFonts w:cs="Arial"/>
          <w:b/>
          <w:bCs/>
          <w:szCs w:val="22"/>
          <w:lang w:val="en-GB" w:eastAsia="ar-SA"/>
        </w:rPr>
        <w:t xml:space="preserve">Rotary Valve - </w:t>
      </w:r>
      <w:r w:rsidRPr="00CF31EB">
        <w:rPr>
          <w:rFonts w:cs="Arial"/>
          <w:b/>
          <w:color w:val="111111"/>
          <w:lang w:val="en"/>
        </w:rPr>
        <w:t>Discharging and metering valve for powders</w:t>
      </w:r>
      <w:r w:rsidR="0018663D">
        <w:rPr>
          <w:rFonts w:cs="Arial"/>
          <w:b/>
          <w:color w:val="111111"/>
          <w:lang w:val="en"/>
        </w:rPr>
        <w:t xml:space="preserve">, USDA </w:t>
      </w:r>
      <w:r w:rsidR="00714895">
        <w:rPr>
          <w:rFonts w:cs="Arial"/>
          <w:b/>
          <w:color w:val="111111"/>
          <w:lang w:val="en"/>
        </w:rPr>
        <w:t>certified</w:t>
      </w:r>
      <w:r w:rsidR="00936A55">
        <w:rPr>
          <w:rFonts w:cs="Arial"/>
          <w:b/>
          <w:color w:val="111111"/>
          <w:lang w:val="en"/>
        </w:rPr>
        <w:t xml:space="preserve"> </w:t>
      </w:r>
      <w:r w:rsidR="0018663D">
        <w:rPr>
          <w:rFonts w:cs="Arial"/>
          <w:b/>
          <w:color w:val="111111"/>
          <w:lang w:val="en"/>
        </w:rPr>
        <w:t>and EHEDG compliant</w:t>
      </w:r>
    </w:p>
    <w:p w14:paraId="4E53A5B3" w14:textId="77777777" w:rsidR="00CF31EB" w:rsidRDefault="00CF31EB" w:rsidP="0018663D">
      <w:pPr>
        <w:overflowPunct/>
        <w:spacing w:line="360" w:lineRule="auto"/>
        <w:textAlignment w:val="auto"/>
        <w:rPr>
          <w:rFonts w:cs="Arial"/>
          <w:bCs/>
          <w:szCs w:val="22"/>
          <w:lang w:val="en-GB" w:eastAsia="ar-SA"/>
        </w:rPr>
      </w:pPr>
      <w:proofErr w:type="spellStart"/>
      <w:r>
        <w:rPr>
          <w:rFonts w:cs="Arial"/>
          <w:szCs w:val="22"/>
          <w:lang w:val="en-US" w:eastAsia="ja-JP"/>
        </w:rPr>
        <w:t>Coperion’s</w:t>
      </w:r>
      <w:proofErr w:type="spellEnd"/>
      <w:r>
        <w:rPr>
          <w:rFonts w:cs="Arial"/>
          <w:szCs w:val="22"/>
          <w:lang w:val="en-US" w:eastAsia="ja-JP"/>
        </w:rPr>
        <w:t xml:space="preserve"> ZRD sanitary rotary valves </w:t>
      </w:r>
      <w:r w:rsidRPr="00A00CE6">
        <w:rPr>
          <w:rFonts w:cs="Arial"/>
          <w:szCs w:val="22"/>
          <w:lang w:val="en-US" w:eastAsia="ja-JP"/>
        </w:rPr>
        <w:t xml:space="preserve">have been approved by the United States Department of Agriculture (USDA) following certification in compliance with the USDA Dairy Grading Branch. Already designed in accordance with the engineering and design guidelines of the EHEDG (European Hygienic Engineering &amp; Design Group), these </w:t>
      </w:r>
      <w:r>
        <w:rPr>
          <w:rFonts w:cs="Arial"/>
          <w:szCs w:val="22"/>
          <w:lang w:val="en-US" w:eastAsia="ja-JP"/>
        </w:rPr>
        <w:t>sanitary</w:t>
      </w:r>
      <w:r w:rsidRPr="00A00CE6">
        <w:rPr>
          <w:rFonts w:cs="Arial"/>
          <w:szCs w:val="22"/>
          <w:lang w:val="en-US" w:eastAsia="ja-JP"/>
        </w:rPr>
        <w:t xml:space="preserve"> rotary valves also meet the current, strict requirements governing application in the USA. The valves can be used for applications demanding even the highest degree of hygiene and cleanliness. In addition, they are distinguished by their extreme reliability in operation. As these rotary valves can be readily inspected and also cleaned quickly and thoroughly, they are ideal for applications involving frequent changeovers from one product to another and/or for the processing of products with adhesive tendencies. </w:t>
      </w:r>
      <w:r w:rsidRPr="004E5BF2">
        <w:rPr>
          <w:rFonts w:cs="Arial"/>
          <w:szCs w:val="22"/>
          <w:lang w:val="en-US" w:eastAsia="ja-JP"/>
        </w:rPr>
        <w:t>Parameters such as particle size, cohesion and adhesion influence the flow properties of bulk materials and therefore the correct design and layout of bulk material handling components.</w:t>
      </w:r>
      <w:r w:rsidRPr="004E5BF2">
        <w:rPr>
          <w:rFonts w:cs="Arial"/>
          <w:bCs/>
          <w:szCs w:val="22"/>
          <w:lang w:val="en-GB" w:eastAsia="ar-SA"/>
        </w:rPr>
        <w:t xml:space="preserve"> The ZRD Hygienic Rotary Valve offers an extra-large inlet for high throughputs and is suitable for pneumatic conveying up at up to 1.5 bar (g)</w:t>
      </w:r>
      <w:r>
        <w:rPr>
          <w:rFonts w:cs="Arial"/>
          <w:bCs/>
          <w:szCs w:val="22"/>
          <w:lang w:val="en-GB" w:eastAsia="ar-SA"/>
        </w:rPr>
        <w:t xml:space="preserve"> [</w:t>
      </w:r>
      <w:r w:rsidRPr="004E5BF2">
        <w:rPr>
          <w:rFonts w:cs="Arial"/>
          <w:bCs/>
          <w:szCs w:val="22"/>
          <w:lang w:val="en-GB" w:eastAsia="ar-SA"/>
        </w:rPr>
        <w:t>21 psi</w:t>
      </w:r>
      <w:r>
        <w:rPr>
          <w:rFonts w:cs="Arial"/>
          <w:bCs/>
          <w:szCs w:val="22"/>
          <w:lang w:val="en-GB" w:eastAsia="ar-SA"/>
        </w:rPr>
        <w:t xml:space="preserve">] </w:t>
      </w:r>
      <w:r w:rsidRPr="00F132F1">
        <w:rPr>
          <w:lang w:val="en-US"/>
        </w:rPr>
        <w:t>and temperatures up to 100°C [212°F].</w:t>
      </w:r>
      <w:r w:rsidRPr="004E5BF2">
        <w:rPr>
          <w:rFonts w:cs="Arial"/>
          <w:bCs/>
          <w:szCs w:val="22"/>
          <w:lang w:val="en-GB" w:eastAsia="ar-SA"/>
        </w:rPr>
        <w:t xml:space="preserve"> </w:t>
      </w:r>
    </w:p>
    <w:p w14:paraId="7A08976B" w14:textId="77777777" w:rsidR="0019620D" w:rsidRDefault="0019620D" w:rsidP="00B179E1">
      <w:pPr>
        <w:spacing w:line="360" w:lineRule="auto"/>
        <w:rPr>
          <w:rFonts w:cs="Arial"/>
          <w:bCs/>
          <w:szCs w:val="22"/>
          <w:lang w:val="en-GB" w:eastAsia="ar-SA"/>
        </w:rPr>
      </w:pPr>
    </w:p>
    <w:p w14:paraId="580156B7" w14:textId="4719EC2C" w:rsidR="00936A55" w:rsidRPr="00CF3541" w:rsidRDefault="00204201" w:rsidP="00B179E1">
      <w:pPr>
        <w:spacing w:line="360" w:lineRule="auto"/>
        <w:rPr>
          <w:b/>
          <w:bCs/>
          <w:lang w:val="en-US"/>
        </w:rPr>
      </w:pPr>
      <w:r>
        <w:rPr>
          <w:b/>
          <w:bCs/>
          <w:lang w:val="en-US"/>
        </w:rPr>
        <w:t xml:space="preserve">Two-Way-Diverter-Valve WYK Cleaning-In-Place Design </w:t>
      </w:r>
      <w:r w:rsidR="00936A55">
        <w:rPr>
          <w:b/>
          <w:bCs/>
          <w:lang w:val="en-US"/>
        </w:rPr>
        <w:t xml:space="preserve">- </w:t>
      </w:r>
      <w:r w:rsidR="00936A55" w:rsidRPr="00936A55">
        <w:rPr>
          <w:b/>
          <w:bCs/>
          <w:lang w:val="en-US"/>
        </w:rPr>
        <w:t>The only bulk material diverter valve in the world with fully automated CIP</w:t>
      </w:r>
    </w:p>
    <w:p w14:paraId="2F99D80C" w14:textId="77777777" w:rsidR="00204201" w:rsidRDefault="00936A55" w:rsidP="00B179E1">
      <w:pPr>
        <w:spacing w:line="360" w:lineRule="auto"/>
        <w:rPr>
          <w:szCs w:val="22"/>
          <w:lang w:val="en-US"/>
        </w:rPr>
      </w:pPr>
      <w:r w:rsidRPr="00DC6BB2">
        <w:rPr>
          <w:szCs w:val="22"/>
          <w:lang w:val="en-US"/>
        </w:rPr>
        <w:t>The Coperion WYK</w:t>
      </w:r>
      <w:r>
        <w:rPr>
          <w:szCs w:val="22"/>
          <w:lang w:val="en-US"/>
        </w:rPr>
        <w:t>-CIP</w:t>
      </w:r>
      <w:r w:rsidRPr="00DC6BB2">
        <w:rPr>
          <w:szCs w:val="22"/>
          <w:lang w:val="en-US"/>
        </w:rPr>
        <w:t xml:space="preserve"> Two-Way Diverter Valve is ideally suited for inline material handling of hygienic and difficult to handle powders and granular products. This valve can be used in pneumatic conveying systems, in order </w:t>
      </w:r>
      <w:r>
        <w:rPr>
          <w:szCs w:val="22"/>
          <w:lang w:val="en-US"/>
        </w:rPr>
        <w:t>to divert transfer of material</w:t>
      </w:r>
      <w:r w:rsidRPr="00DC6BB2">
        <w:rPr>
          <w:szCs w:val="22"/>
          <w:lang w:val="en-US"/>
        </w:rPr>
        <w:t xml:space="preserve"> to different locations. The fully automatic CIP cleaning design permits complete purging of all product residues after the automatic cleaning process. Due to a unique retractable rotor assembly, the rotor can be pulled slightly out of the housing towards the rear of the valve, thus allowing the cleaning solution to rinse all product contact surfaces within the valve. In addition, specialty purge openings in the actuator plate enable an intense rinsing flow and complete discharge of the rinsing effluent. The WYK can be used for installation in conveying lines or in gravity pipes up to 5 bar(g) [73 psi(g)] and operation temperature up to 100° C [212° F].</w:t>
      </w:r>
    </w:p>
    <w:p w14:paraId="79992934" w14:textId="77777777" w:rsidR="00C84DD8" w:rsidRPr="00D20F8E" w:rsidRDefault="00C84DD8" w:rsidP="00B179E1">
      <w:pPr>
        <w:spacing w:line="360" w:lineRule="auto"/>
        <w:rPr>
          <w:i/>
          <w:lang w:val="en-US"/>
        </w:rPr>
      </w:pPr>
      <w:r w:rsidRPr="00D20F8E">
        <w:rPr>
          <w:i/>
          <w:lang w:val="en-US"/>
        </w:rPr>
        <w:lastRenderedPageBreak/>
        <w:t>Batch weigh system with P100 batch weigh receiver and KT20 gravimetric feeder</w:t>
      </w:r>
    </w:p>
    <w:p w14:paraId="03CEA994" w14:textId="2076D4F5" w:rsidR="00C84DD8" w:rsidRPr="00D20F8E" w:rsidRDefault="00D20F8E" w:rsidP="00B179E1">
      <w:pPr>
        <w:spacing w:line="360" w:lineRule="auto"/>
        <w:rPr>
          <w:i/>
          <w:lang w:val="en-US"/>
        </w:rPr>
      </w:pPr>
      <w:r w:rsidRPr="00D20F8E">
        <w:rPr>
          <w:i/>
          <w:lang w:val="en-US"/>
        </w:rPr>
        <w:t>Image: Coperion K-Tron, Sewell, NJ, USA</w:t>
      </w:r>
    </w:p>
    <w:p w14:paraId="2A4C45A5" w14:textId="77777777" w:rsidR="00C84DD8" w:rsidRPr="00D20F8E" w:rsidRDefault="00C84DD8" w:rsidP="00B179E1">
      <w:pPr>
        <w:spacing w:line="360" w:lineRule="auto"/>
        <w:rPr>
          <w:iCs/>
          <w:lang w:val="en-US"/>
        </w:rPr>
      </w:pPr>
    </w:p>
    <w:p w14:paraId="42806D3A" w14:textId="774613D4" w:rsidR="00C84DD8" w:rsidRPr="00D20F8E" w:rsidRDefault="00C84DD8" w:rsidP="00B179E1">
      <w:pPr>
        <w:spacing w:line="360" w:lineRule="auto"/>
        <w:rPr>
          <w:iCs/>
          <w:lang w:val="en-US"/>
        </w:rPr>
      </w:pPr>
    </w:p>
    <w:p w14:paraId="0331D3AE" w14:textId="0148FD9F" w:rsidR="00701376" w:rsidRPr="00D20F8E" w:rsidRDefault="00701376" w:rsidP="00701376">
      <w:pPr>
        <w:rPr>
          <w:iCs/>
          <w:sz w:val="18"/>
          <w:szCs w:val="18"/>
          <w:lang w:val="en-US"/>
        </w:rPr>
      </w:pPr>
      <w:r w:rsidRPr="00D20F8E">
        <w:rPr>
          <w:rFonts w:cs="Arial"/>
          <w:iCs/>
          <w:sz w:val="2"/>
          <w:szCs w:val="2"/>
          <w:lang w:val="en"/>
        </w:rPr>
        <w:t>s</w:t>
      </w:r>
    </w:p>
    <w:p w14:paraId="4F1F5F43" w14:textId="29925E67" w:rsidR="00701376" w:rsidRPr="00D20F8E" w:rsidRDefault="00701376" w:rsidP="00701376">
      <w:pPr>
        <w:rPr>
          <w:iCs/>
          <w:sz w:val="18"/>
          <w:szCs w:val="18"/>
          <w:lang w:val="en-US"/>
        </w:rPr>
      </w:pPr>
    </w:p>
    <w:p w14:paraId="6F3C707D" w14:textId="1653D293" w:rsidR="00C84DD8" w:rsidRDefault="00E503F1" w:rsidP="00D20F8E">
      <w:pPr>
        <w:spacing w:line="360" w:lineRule="auto"/>
        <w:rPr>
          <w:i/>
          <w:lang w:val="en-US"/>
        </w:rPr>
      </w:pPr>
      <w:r w:rsidRPr="00E503F1">
        <w:rPr>
          <w:i/>
          <w:lang w:val="en-US"/>
        </w:rPr>
        <w:t xml:space="preserve">Dense phase pressure vessel, </w:t>
      </w:r>
      <w:r>
        <w:rPr>
          <w:i/>
          <w:lang w:val="en-US"/>
        </w:rPr>
        <w:t>suitabl</w:t>
      </w:r>
      <w:r w:rsidR="00701376" w:rsidRPr="00D20F8E">
        <w:rPr>
          <w:i/>
          <w:lang w:val="en-US"/>
        </w:rPr>
        <w:t>e for premixed materials, materials with high bulk density and products that are highly abrasive, friable, or tend to segregate</w:t>
      </w:r>
    </w:p>
    <w:p w14:paraId="21B736B2" w14:textId="45A7B19F" w:rsidR="00D20F8E" w:rsidRPr="00D20F8E" w:rsidRDefault="00D20F8E" w:rsidP="00D20F8E">
      <w:pPr>
        <w:spacing w:line="360" w:lineRule="auto"/>
        <w:rPr>
          <w:i/>
          <w:lang w:val="en-US"/>
        </w:rPr>
      </w:pPr>
      <w:r w:rsidRPr="00D20F8E">
        <w:rPr>
          <w:i/>
          <w:lang w:val="en-US"/>
        </w:rPr>
        <w:t xml:space="preserve">Image: Coperion K-Tron, </w:t>
      </w:r>
      <w:r>
        <w:rPr>
          <w:i/>
          <w:lang w:val="en-US"/>
        </w:rPr>
        <w:t>Salina</w:t>
      </w:r>
      <w:r w:rsidRPr="00D20F8E">
        <w:rPr>
          <w:i/>
          <w:lang w:val="en-US"/>
        </w:rPr>
        <w:t xml:space="preserve">, </w:t>
      </w:r>
      <w:r>
        <w:rPr>
          <w:i/>
          <w:lang w:val="en-US"/>
        </w:rPr>
        <w:t>KS</w:t>
      </w:r>
      <w:r w:rsidRPr="00D20F8E">
        <w:rPr>
          <w:i/>
          <w:lang w:val="en-US"/>
        </w:rPr>
        <w:t>, USA</w:t>
      </w:r>
    </w:p>
    <w:p w14:paraId="7EA814FE" w14:textId="56739477" w:rsidR="00C84DD8" w:rsidRDefault="00C84DD8" w:rsidP="00B179E1">
      <w:pPr>
        <w:spacing w:line="360" w:lineRule="auto"/>
        <w:rPr>
          <w:iCs/>
          <w:lang w:val="en-US"/>
        </w:rPr>
      </w:pPr>
    </w:p>
    <w:p w14:paraId="6CE3C071" w14:textId="77777777" w:rsidR="00FF22C9" w:rsidRDefault="00FF22C9" w:rsidP="00B179E1">
      <w:pPr>
        <w:spacing w:line="360" w:lineRule="auto"/>
        <w:rPr>
          <w:iCs/>
          <w:lang w:val="en-US"/>
        </w:rPr>
      </w:pPr>
    </w:p>
    <w:p w14:paraId="785AAB81" w14:textId="77777777" w:rsidR="00FF22C9" w:rsidRPr="00D20F8E" w:rsidRDefault="00FF22C9" w:rsidP="00B179E1">
      <w:pPr>
        <w:spacing w:line="360" w:lineRule="auto"/>
        <w:rPr>
          <w:iCs/>
          <w:lang w:val="en-US"/>
        </w:rPr>
      </w:pPr>
    </w:p>
    <w:p w14:paraId="07FDE485" w14:textId="77777777" w:rsidR="00747A05" w:rsidRPr="00D20F8E" w:rsidRDefault="00747A05" w:rsidP="00B179E1">
      <w:pPr>
        <w:spacing w:line="360" w:lineRule="auto"/>
        <w:rPr>
          <w:i/>
          <w:lang w:val="en-US"/>
        </w:rPr>
      </w:pPr>
      <w:r w:rsidRPr="00D20F8E">
        <w:rPr>
          <w:i/>
          <w:lang w:val="en-US"/>
        </w:rPr>
        <w:t>KT35 twin screw feeder on a D5 platform scale</w:t>
      </w:r>
    </w:p>
    <w:p w14:paraId="754B0553" w14:textId="77777777" w:rsidR="00D20F8E" w:rsidRPr="00D20F8E" w:rsidRDefault="00D20F8E" w:rsidP="00D20F8E">
      <w:pPr>
        <w:spacing w:line="360" w:lineRule="auto"/>
        <w:rPr>
          <w:i/>
          <w:lang w:val="en-US"/>
        </w:rPr>
      </w:pPr>
      <w:r w:rsidRPr="00D20F8E">
        <w:rPr>
          <w:i/>
          <w:lang w:val="en-US"/>
        </w:rPr>
        <w:t>Image: Coperion K-Tron, Sewell, NJ, USA</w:t>
      </w:r>
    </w:p>
    <w:p w14:paraId="32346F20" w14:textId="77777777" w:rsidR="00C84DD8" w:rsidRPr="00D20F8E" w:rsidRDefault="00C84DD8" w:rsidP="00B179E1">
      <w:pPr>
        <w:spacing w:line="360" w:lineRule="auto"/>
        <w:rPr>
          <w:iCs/>
          <w:lang w:val="en-US"/>
        </w:rPr>
      </w:pPr>
    </w:p>
    <w:p w14:paraId="2097E9EE" w14:textId="77777777" w:rsidR="00747A05" w:rsidRPr="00D20F8E" w:rsidRDefault="00747A05" w:rsidP="00B179E1">
      <w:pPr>
        <w:spacing w:line="360" w:lineRule="auto"/>
        <w:rPr>
          <w:iCs/>
          <w:lang w:val="en-US"/>
        </w:rPr>
      </w:pPr>
    </w:p>
    <w:p w14:paraId="2842328A" w14:textId="2B137B03" w:rsidR="00D20F8E" w:rsidRDefault="00D20F8E" w:rsidP="00D20F8E">
      <w:pPr>
        <w:spacing w:line="360" w:lineRule="auto"/>
        <w:rPr>
          <w:iCs/>
          <w:lang w:val="en-US"/>
        </w:rPr>
      </w:pPr>
    </w:p>
    <w:p w14:paraId="42033E85" w14:textId="0E99A8C2" w:rsidR="00C84DD8" w:rsidRPr="00D20F8E" w:rsidRDefault="00747A05" w:rsidP="00D20F8E">
      <w:pPr>
        <w:spacing w:line="360" w:lineRule="auto"/>
        <w:rPr>
          <w:iCs/>
          <w:lang w:val="en-US"/>
        </w:rPr>
      </w:pPr>
      <w:r w:rsidRPr="00D20F8E">
        <w:rPr>
          <w:i/>
          <w:lang w:val="en-US"/>
        </w:rPr>
        <w:t>SWB-600-N Smart Weigh Belt Feeder with housing</w:t>
      </w:r>
    </w:p>
    <w:p w14:paraId="5A182960" w14:textId="77777777" w:rsidR="00D20F8E" w:rsidRPr="00D20F8E" w:rsidRDefault="00D20F8E" w:rsidP="00D20F8E">
      <w:pPr>
        <w:spacing w:line="360" w:lineRule="auto"/>
        <w:rPr>
          <w:i/>
          <w:lang w:val="en-US"/>
        </w:rPr>
      </w:pPr>
      <w:r w:rsidRPr="00D20F8E">
        <w:rPr>
          <w:i/>
          <w:lang w:val="en-US"/>
        </w:rPr>
        <w:t>Image: Coperion K-Tron, Sewell, NJ, USA</w:t>
      </w:r>
    </w:p>
    <w:p w14:paraId="118246AA" w14:textId="77777777" w:rsidR="00747A05" w:rsidRPr="00D20F8E" w:rsidRDefault="00747A05" w:rsidP="00B179E1">
      <w:pPr>
        <w:spacing w:line="360" w:lineRule="auto"/>
        <w:rPr>
          <w:iCs/>
          <w:lang w:val="en-US"/>
        </w:rPr>
      </w:pPr>
    </w:p>
    <w:p w14:paraId="4DDDB323" w14:textId="77777777" w:rsidR="00747A05" w:rsidRPr="00D20F8E" w:rsidRDefault="00747A05" w:rsidP="00B179E1">
      <w:pPr>
        <w:spacing w:line="360" w:lineRule="auto"/>
        <w:rPr>
          <w:iCs/>
          <w:lang w:val="en-US"/>
        </w:rPr>
      </w:pPr>
    </w:p>
    <w:p w14:paraId="4D2E1537" w14:textId="2562FD81" w:rsidR="00747A05" w:rsidRPr="00D20F8E" w:rsidRDefault="00204201" w:rsidP="00B179E1">
      <w:pPr>
        <w:spacing w:line="360" w:lineRule="auto"/>
        <w:rPr>
          <w:iCs/>
          <w:lang w:val="en-US"/>
        </w:rPr>
      </w:pPr>
      <w:r w:rsidRPr="00D20F8E">
        <w:rPr>
          <w:iCs/>
          <w:noProof/>
          <w:lang w:val="en-US" w:eastAsia="en-US"/>
        </w:rPr>
        <w:t xml:space="preserve"> </w:t>
      </w:r>
    </w:p>
    <w:p w14:paraId="43A18D78" w14:textId="3660D299" w:rsidR="00747A05" w:rsidRPr="00D20F8E" w:rsidRDefault="00747A05" w:rsidP="00B179E1">
      <w:pPr>
        <w:spacing w:line="360" w:lineRule="auto"/>
        <w:rPr>
          <w:i/>
          <w:lang w:val="en-US"/>
        </w:rPr>
      </w:pPr>
      <w:r w:rsidRPr="00D20F8E">
        <w:rPr>
          <w:i/>
          <w:lang w:val="en-US"/>
        </w:rPr>
        <w:t>The ZRD</w:t>
      </w:r>
      <w:r w:rsidR="00204201" w:rsidRPr="00D20F8E">
        <w:rPr>
          <w:i/>
          <w:lang w:val="en-US"/>
        </w:rPr>
        <w:t xml:space="preserve"> Hygienic</w:t>
      </w:r>
      <w:r w:rsidRPr="00D20F8E">
        <w:rPr>
          <w:i/>
          <w:lang w:val="en-US"/>
        </w:rPr>
        <w:t xml:space="preserve"> Rotary Valve – </w:t>
      </w:r>
      <w:r w:rsidR="00204201" w:rsidRPr="00D20F8E">
        <w:rPr>
          <w:i/>
          <w:lang w:val="en-US"/>
        </w:rPr>
        <w:t>with full access extraction system and a large inlet for high filling efficiency</w:t>
      </w:r>
    </w:p>
    <w:p w14:paraId="6BF83B30" w14:textId="23767F90" w:rsidR="00D20F8E" w:rsidRPr="00D20F8E" w:rsidRDefault="00D20F8E" w:rsidP="00D20F8E">
      <w:pPr>
        <w:spacing w:line="360" w:lineRule="auto"/>
        <w:rPr>
          <w:i/>
          <w:lang w:val="en-US"/>
        </w:rPr>
      </w:pPr>
      <w:r w:rsidRPr="00D20F8E">
        <w:rPr>
          <w:i/>
          <w:lang w:val="en-US"/>
        </w:rPr>
        <w:t>Im</w:t>
      </w:r>
      <w:r>
        <w:rPr>
          <w:i/>
          <w:lang w:val="en-US"/>
        </w:rPr>
        <w:t>age: Coperion, Weingarten, Germany</w:t>
      </w:r>
    </w:p>
    <w:p w14:paraId="36872BCD" w14:textId="77777777" w:rsidR="00316745" w:rsidRPr="00D20F8E" w:rsidRDefault="00316745" w:rsidP="00B179E1">
      <w:pPr>
        <w:spacing w:line="360" w:lineRule="auto"/>
        <w:rPr>
          <w:rFonts w:cs="Arial"/>
          <w:iCs/>
          <w:sz w:val="20"/>
          <w:lang w:val="en-US"/>
        </w:rPr>
      </w:pPr>
    </w:p>
    <w:p w14:paraId="12FC711B" w14:textId="77777777" w:rsidR="00316745" w:rsidRPr="00D20F8E" w:rsidRDefault="00316745" w:rsidP="00B179E1">
      <w:pPr>
        <w:spacing w:line="360" w:lineRule="auto"/>
        <w:rPr>
          <w:rFonts w:cs="Arial"/>
          <w:iCs/>
          <w:sz w:val="20"/>
          <w:lang w:val="en-US"/>
        </w:rPr>
      </w:pPr>
    </w:p>
    <w:p w14:paraId="1488217E" w14:textId="61A4086A" w:rsidR="00316745" w:rsidRPr="00FF22C9" w:rsidRDefault="00316745" w:rsidP="00B179E1">
      <w:pPr>
        <w:spacing w:line="360" w:lineRule="auto"/>
        <w:rPr>
          <w:rFonts w:cs="Arial"/>
          <w:iCs/>
          <w:sz w:val="20"/>
          <w:lang w:val="en-US"/>
        </w:rPr>
      </w:pPr>
    </w:p>
    <w:p w14:paraId="7AA82459" w14:textId="1F87521C" w:rsidR="00316745" w:rsidRPr="00D20F8E" w:rsidRDefault="00316745" w:rsidP="00B179E1">
      <w:pPr>
        <w:spacing w:line="360" w:lineRule="auto"/>
        <w:rPr>
          <w:i/>
          <w:lang w:val="en-US"/>
        </w:rPr>
      </w:pPr>
      <w:r w:rsidRPr="00D20F8E">
        <w:rPr>
          <w:i/>
          <w:lang w:val="en-US"/>
        </w:rPr>
        <w:t>Two-Way-Diverter-Valve WYK Cleaning-In-Place Design - The only bulk material diverter valve in the world with fully automated CIP</w:t>
      </w:r>
    </w:p>
    <w:p w14:paraId="221537A2" w14:textId="77777777" w:rsidR="00D20F8E" w:rsidRPr="00D20F8E" w:rsidRDefault="00D20F8E" w:rsidP="00D20F8E">
      <w:pPr>
        <w:spacing w:line="360" w:lineRule="auto"/>
        <w:rPr>
          <w:i/>
          <w:lang w:val="en-US"/>
        </w:rPr>
      </w:pPr>
      <w:r w:rsidRPr="00D20F8E">
        <w:rPr>
          <w:i/>
          <w:lang w:val="en-US"/>
        </w:rPr>
        <w:t>Im</w:t>
      </w:r>
      <w:r>
        <w:rPr>
          <w:i/>
          <w:lang w:val="en-US"/>
        </w:rPr>
        <w:t>age: Coperion, Weingarten, Germany</w:t>
      </w:r>
    </w:p>
    <w:p w14:paraId="27BCFA94" w14:textId="77777777" w:rsidR="00747A05" w:rsidRDefault="00747A05" w:rsidP="00B179E1">
      <w:pPr>
        <w:spacing w:line="360" w:lineRule="auto"/>
        <w:rPr>
          <w:lang w:val="en-US"/>
        </w:rPr>
      </w:pPr>
    </w:p>
    <w:p w14:paraId="17E5CC45" w14:textId="180BBEC9" w:rsidR="00EF5ED1" w:rsidRDefault="00942BC4" w:rsidP="00B179E1">
      <w:pPr>
        <w:spacing w:line="360" w:lineRule="auto"/>
        <w:rPr>
          <w:rStyle w:val="Hyperlink"/>
          <w:lang w:val="en-US"/>
        </w:rPr>
      </w:pPr>
      <w:r w:rsidRPr="00942BC4">
        <w:rPr>
          <w:lang w:val="en-US"/>
        </w:rPr>
        <w:t xml:space="preserve">For more information visit </w:t>
      </w:r>
      <w:r w:rsidR="00F134D0">
        <w:rPr>
          <w:rStyle w:val="Hyperlink"/>
          <w:lang w:val="en-US"/>
        </w:rPr>
        <w:t xml:space="preserve">www.coperion.com/food </w:t>
      </w:r>
    </w:p>
    <w:p w14:paraId="4E3F5664" w14:textId="77777777" w:rsidR="00E36FF3" w:rsidRDefault="00E36FF3" w:rsidP="00B179E1">
      <w:pPr>
        <w:spacing w:line="360" w:lineRule="auto"/>
        <w:rPr>
          <w:rStyle w:val="Hyperlink"/>
          <w:lang w:val="en-US"/>
        </w:rPr>
      </w:pPr>
    </w:p>
    <w:p w14:paraId="6EE214EA" w14:textId="77777777" w:rsidR="00E36FF3" w:rsidRDefault="00E36FF3" w:rsidP="00B179E1">
      <w:pPr>
        <w:spacing w:line="360" w:lineRule="auto"/>
        <w:rPr>
          <w:rStyle w:val="Hyperlink"/>
          <w:lang w:val="en-US"/>
        </w:rPr>
      </w:pPr>
    </w:p>
    <w:p w14:paraId="65DA3800" w14:textId="77777777" w:rsidR="007803A9" w:rsidRDefault="007803A9" w:rsidP="00942BC4">
      <w:pPr>
        <w:tabs>
          <w:tab w:val="left" w:pos="90"/>
        </w:tabs>
        <w:snapToGrid w:val="0"/>
        <w:rPr>
          <w:lang w:val="en-US"/>
        </w:rPr>
      </w:pPr>
    </w:p>
    <w:p w14:paraId="7918FA18" w14:textId="77777777" w:rsidR="00E36FF3" w:rsidRDefault="00E36FF3" w:rsidP="00E36FF3">
      <w:pPr>
        <w:rPr>
          <w:rFonts w:cs="Arial"/>
          <w:sz w:val="20"/>
          <w:lang w:val="en-US"/>
        </w:rPr>
      </w:pPr>
      <w:r>
        <w:rPr>
          <w:rFonts w:cs="Arial"/>
          <w:sz w:val="20"/>
          <w:lang w:val="en-US"/>
        </w:rPr>
        <w:t xml:space="preserve">Coperion is the international market and technology leader in </w:t>
      </w:r>
      <w:r w:rsidRPr="00A070D2">
        <w:rPr>
          <w:rFonts w:cs="Arial"/>
          <w:sz w:val="20"/>
          <w:lang w:val="en-US"/>
        </w:rPr>
        <w:t xml:space="preserve">compounding and extrusion systems, feeding and weighing technology, bulk materials handling systems and services. Coperion designs, develops, manufactures and maintains systems, machines and components for </w:t>
      </w:r>
      <w:r>
        <w:rPr>
          <w:rFonts w:cs="Arial"/>
          <w:sz w:val="20"/>
          <w:lang w:val="en-US"/>
        </w:rPr>
        <w:t xml:space="preserve">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Pr>
            <w:rStyle w:val="Hyperlink"/>
            <w:rFonts w:cs="Arial"/>
            <w:sz w:val="20"/>
            <w:lang w:val="en-US"/>
          </w:rPr>
          <w:t>www.coperion.com</w:t>
        </w:r>
      </w:hyperlink>
      <w:r>
        <w:rPr>
          <w:rFonts w:cs="Arial"/>
          <w:sz w:val="20"/>
          <w:lang w:val="en-US"/>
        </w:rPr>
        <w:t xml:space="preserve"> or email </w:t>
      </w:r>
      <w:hyperlink r:id="rId10" w:history="1">
        <w:r>
          <w:rPr>
            <w:rStyle w:val="Hyperlink"/>
            <w:rFonts w:cs="Arial"/>
            <w:sz w:val="20"/>
            <w:lang w:val="en-US"/>
          </w:rPr>
          <w:t>info@coperion.com</w:t>
        </w:r>
      </w:hyperlink>
      <w:r>
        <w:rPr>
          <w:rFonts w:cs="Arial"/>
          <w:sz w:val="20"/>
          <w:lang w:val="en-US"/>
        </w:rPr>
        <w:t>.</w:t>
      </w:r>
    </w:p>
    <w:p w14:paraId="05991265" w14:textId="77777777" w:rsidR="00D20F8E" w:rsidRDefault="00D20F8E" w:rsidP="00D20F8E">
      <w:pPr>
        <w:pStyle w:val="bild"/>
        <w:spacing w:line="240" w:lineRule="auto"/>
        <w:rPr>
          <w:rFonts w:cs="Arial"/>
          <w:i w:val="0"/>
          <w:iCs/>
          <w:sz w:val="20"/>
          <w:lang w:val="en-US"/>
        </w:rPr>
      </w:pPr>
    </w:p>
    <w:p w14:paraId="5C6372AC" w14:textId="77777777" w:rsidR="00D20F8E" w:rsidRDefault="00D20F8E" w:rsidP="00D20F8E">
      <w:pPr>
        <w:pStyle w:val="bild"/>
        <w:spacing w:line="240" w:lineRule="auto"/>
        <w:rPr>
          <w:rFonts w:cs="Arial"/>
          <w:i w:val="0"/>
          <w:iCs/>
          <w:sz w:val="20"/>
          <w:lang w:val="en-US"/>
        </w:rPr>
      </w:pPr>
    </w:p>
    <w:p w14:paraId="3ADFF8A1" w14:textId="77777777" w:rsidR="00D20F8E" w:rsidRPr="00D20F8E" w:rsidRDefault="00D20F8E" w:rsidP="00D20F8E">
      <w:pPr>
        <w:pStyle w:val="Trennung"/>
        <w:spacing w:before="480" w:after="480"/>
        <w:rPr>
          <w:lang w:val="en-US"/>
        </w:rPr>
      </w:pPr>
      <w:r w:rsidRPr="00A346D3">
        <w:t></w:t>
      </w:r>
      <w:r w:rsidRPr="00A346D3">
        <w:t></w:t>
      </w:r>
      <w:r w:rsidRPr="00A346D3">
        <w:t></w:t>
      </w:r>
    </w:p>
    <w:p w14:paraId="3D521686" w14:textId="77777777" w:rsidR="00D20F8E" w:rsidRPr="00D20F8E" w:rsidRDefault="00D20F8E" w:rsidP="00D20F8E">
      <w:pPr>
        <w:spacing w:after="240" w:line="340" w:lineRule="exact"/>
        <w:rPr>
          <w:lang w:val="en-US"/>
        </w:rPr>
      </w:pPr>
    </w:p>
    <w:p w14:paraId="1136EAF3" w14:textId="2297ECD7" w:rsidR="00D20F8E" w:rsidRPr="00D20F8E" w:rsidRDefault="00D20F8E" w:rsidP="007F75A5">
      <w:pPr>
        <w:pStyle w:val="Internet"/>
        <w:pBdr>
          <w:bottom w:val="single" w:sz="8" w:space="0" w:color="00000A"/>
        </w:pBdr>
        <w:rPr>
          <w:lang w:val="en-US"/>
        </w:rPr>
      </w:pPr>
      <w:r w:rsidRPr="00D20F8E">
        <w:rPr>
          <w:lang w:val="en-US"/>
        </w:rPr>
        <w:t xml:space="preserve">Dear colleagues, </w:t>
      </w:r>
      <w:r w:rsidRPr="00D20F8E">
        <w:rPr>
          <w:lang w:val="en-US"/>
        </w:rPr>
        <w:br/>
        <w:t xml:space="preserve">You can download this </w:t>
      </w:r>
      <w:r w:rsidRPr="00D20F8E">
        <w:rPr>
          <w:u w:val="single"/>
          <w:lang w:val="en-US"/>
        </w:rPr>
        <w:t>press release in English</w:t>
      </w:r>
      <w:r w:rsidRPr="00D20F8E">
        <w:rPr>
          <w:lang w:val="en-US"/>
        </w:rPr>
        <w:t xml:space="preserve"> and </w:t>
      </w:r>
      <w:r w:rsidRPr="00D20F8E">
        <w:rPr>
          <w:u w:val="single"/>
          <w:lang w:val="en-US"/>
        </w:rPr>
        <w:t xml:space="preserve">the </w:t>
      </w:r>
      <w:proofErr w:type="spellStart"/>
      <w:r w:rsidRPr="00D20F8E">
        <w:rPr>
          <w:u w:val="single"/>
          <w:lang w:val="en-US"/>
        </w:rPr>
        <w:t>colour</w:t>
      </w:r>
      <w:proofErr w:type="spellEnd"/>
      <w:r w:rsidRPr="00D20F8E">
        <w:rPr>
          <w:u w:val="single"/>
          <w:lang w:val="en-US"/>
        </w:rPr>
        <w:t xml:space="preserve"> photos in printable quality</w:t>
      </w:r>
      <w:r w:rsidRPr="00D20F8E">
        <w:rPr>
          <w:lang w:val="en-US"/>
        </w:rPr>
        <w:t xml:space="preserve"> from the Internet at </w:t>
      </w:r>
      <w:hyperlink r:id="rId11" w:history="1">
        <w:r w:rsidR="007F75A5" w:rsidRPr="00E36FF3">
          <w:rPr>
            <w:rStyle w:val="Hyperlink"/>
            <w:lang w:val="en-US"/>
          </w:rPr>
          <w:t>https://www.coperion.com/en/news-media/newsroom/</w:t>
        </w:r>
      </w:hyperlink>
    </w:p>
    <w:p w14:paraId="02E01EB5" w14:textId="77777777" w:rsidR="00D20F8E" w:rsidRPr="00D20F8E" w:rsidRDefault="00D20F8E" w:rsidP="00D20F8E">
      <w:pPr>
        <w:pStyle w:val="Internet"/>
        <w:pBdr>
          <w:bottom w:val="single" w:sz="8" w:space="0" w:color="00000A"/>
        </w:pBdr>
        <w:rPr>
          <w:sz w:val="6"/>
          <w:lang w:val="en-US"/>
        </w:rPr>
      </w:pPr>
    </w:p>
    <w:p w14:paraId="6B06C298" w14:textId="77777777" w:rsidR="00D20F8E" w:rsidRPr="00D20F8E" w:rsidRDefault="00D20F8E" w:rsidP="00D20F8E">
      <w:pPr>
        <w:overflowPunct/>
        <w:autoSpaceDE/>
        <w:autoSpaceDN/>
        <w:adjustRightInd/>
        <w:spacing w:before="360" w:line="360" w:lineRule="auto"/>
        <w:textAlignment w:val="auto"/>
        <w:rPr>
          <w:u w:val="single"/>
          <w:lang w:val="en-US"/>
        </w:rPr>
      </w:pPr>
    </w:p>
    <w:p w14:paraId="7D642DF0" w14:textId="77777777" w:rsidR="00D20F8E" w:rsidRPr="00D20F8E" w:rsidRDefault="00D20F8E" w:rsidP="00D20F8E">
      <w:pPr>
        <w:overflowPunct/>
        <w:autoSpaceDE/>
        <w:autoSpaceDN/>
        <w:adjustRightInd/>
        <w:spacing w:before="360" w:line="360" w:lineRule="auto"/>
        <w:textAlignment w:val="auto"/>
        <w:rPr>
          <w:lang w:val="en-US"/>
        </w:rPr>
      </w:pPr>
      <w:r w:rsidRPr="00D20F8E">
        <w:rPr>
          <w:u w:val="single"/>
          <w:lang w:val="en-US"/>
        </w:rPr>
        <w:t>Editorial contact and voucher copies:</w:t>
      </w:r>
      <w:r w:rsidRPr="00D20F8E">
        <w:rPr>
          <w:lang w:val="en-US"/>
        </w:rPr>
        <w:t xml:space="preserve"> </w:t>
      </w:r>
    </w:p>
    <w:p w14:paraId="18CC2C42" w14:textId="77777777" w:rsidR="00583538" w:rsidRPr="00F56BAD" w:rsidRDefault="00583538" w:rsidP="00583538">
      <w:pPr>
        <w:pStyle w:val="Konsens"/>
        <w:spacing w:before="120"/>
        <w:rPr>
          <w:szCs w:val="22"/>
        </w:rPr>
      </w:pPr>
      <w:r w:rsidRPr="00583538">
        <w:rPr>
          <w:szCs w:val="22"/>
          <w:lang w:val="en-US"/>
        </w:rPr>
        <w:t xml:space="preserve">Dr. Jörg Wolters,  KONSENS Public Relations GmbH &amp; Co. </w:t>
      </w:r>
      <w:r w:rsidRPr="00F56BAD">
        <w:rPr>
          <w:szCs w:val="22"/>
        </w:rPr>
        <w:t>KG,</w:t>
      </w:r>
      <w:r w:rsidRPr="00F56BAD">
        <w:rPr>
          <w:szCs w:val="22"/>
        </w:rPr>
        <w:br/>
        <w:t>Hans-</w:t>
      </w:r>
      <w:proofErr w:type="spellStart"/>
      <w:r w:rsidRPr="00F56BAD">
        <w:rPr>
          <w:szCs w:val="22"/>
        </w:rPr>
        <w:t>Kudlich</w:t>
      </w:r>
      <w:proofErr w:type="spellEnd"/>
      <w:r w:rsidRPr="00F56BAD">
        <w:rPr>
          <w:szCs w:val="22"/>
        </w:rPr>
        <w:t>-Straße 25,  D-64823 Groß-Umstadt</w:t>
      </w:r>
      <w:r w:rsidRPr="00F56BAD">
        <w:rPr>
          <w:szCs w:val="22"/>
        </w:rPr>
        <w:br/>
        <w:t>Tel.:+49 (0)60 78/93 63-0,  Fax: +49 (0)60 78/93 63-20</w:t>
      </w:r>
      <w:r w:rsidRPr="00F56BAD">
        <w:rPr>
          <w:szCs w:val="22"/>
        </w:rPr>
        <w:br/>
        <w:t xml:space="preserve">Email:  mail@konsens.de,  Internet:  </w:t>
      </w:r>
      <w:hyperlink r:id="rId12" w:history="1">
        <w:r w:rsidRPr="00F56BAD">
          <w:rPr>
            <w:rStyle w:val="Hyperlink"/>
            <w:szCs w:val="22"/>
          </w:rPr>
          <w:t>www.konsens.de</w:t>
        </w:r>
      </w:hyperlink>
    </w:p>
    <w:p w14:paraId="6E332359" w14:textId="77777777" w:rsidR="00D20F8E" w:rsidRPr="00583538" w:rsidRDefault="00D20F8E" w:rsidP="00D20F8E">
      <w:pPr>
        <w:pStyle w:val="bild"/>
        <w:spacing w:line="240" w:lineRule="auto"/>
        <w:rPr>
          <w:i w:val="0"/>
          <w:iCs/>
          <w:sz w:val="20"/>
          <w:lang w:eastAsia="ar-SA"/>
        </w:rPr>
      </w:pPr>
    </w:p>
    <w:sectPr w:rsidR="00D20F8E" w:rsidRPr="00583538"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E6D830" w15:done="0"/>
  <w15:commentEx w15:paraId="0B45D110" w15:paraIdParent="02E6D8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2BCAE" w14:textId="77777777" w:rsidR="008B337A" w:rsidRDefault="008B337A">
      <w:r>
        <w:separator/>
      </w:r>
    </w:p>
  </w:endnote>
  <w:endnote w:type="continuationSeparator" w:id="0">
    <w:p w14:paraId="732599A7" w14:textId="77777777" w:rsidR="008B337A" w:rsidRDefault="008B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14:paraId="191E4888" w14:textId="77777777">
      <w:trPr>
        <w:cantSplit/>
      </w:trPr>
      <w:tc>
        <w:tcPr>
          <w:tcW w:w="7428" w:type="dxa"/>
          <w:noWrap/>
          <w:vAlign w:val="bottom"/>
        </w:tcPr>
        <w:p w14:paraId="100680C2" w14:textId="77777777" w:rsidR="007D7265" w:rsidRDefault="007D7265">
          <w:pPr>
            <w:pStyle w:val="Fuzeile"/>
            <w:spacing w:line="200" w:lineRule="exact"/>
            <w:rPr>
              <w:rFonts w:cs="Arial"/>
            </w:rPr>
          </w:pPr>
        </w:p>
      </w:tc>
      <w:tc>
        <w:tcPr>
          <w:tcW w:w="1758" w:type="dxa"/>
          <w:noWrap/>
          <w:vAlign w:val="bottom"/>
        </w:tcPr>
        <w:p w14:paraId="64863FBB" w14:textId="77777777"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BA62CE">
            <w:rPr>
              <w:rFonts w:cs="Arial"/>
              <w:noProof/>
              <w:sz w:val="14"/>
              <w:szCs w:val="14"/>
            </w:rPr>
            <w:t>5</w:t>
          </w:r>
          <w:r w:rsidR="007D7265">
            <w:rPr>
              <w:rFonts w:cs="Arial"/>
              <w:sz w:val="14"/>
              <w:szCs w:val="14"/>
            </w:rPr>
            <w:fldChar w:fldCharType="end"/>
          </w:r>
          <w:r w:rsidR="007D7265">
            <w:rPr>
              <w:rFonts w:cs="Arial"/>
              <w:sz w:val="14"/>
              <w:szCs w:val="14"/>
            </w:rPr>
            <w:t xml:space="preserve"> </w:t>
          </w:r>
          <w:proofErr w:type="spellStart"/>
          <w:r>
            <w:rPr>
              <w:rFonts w:cs="Arial"/>
              <w:sz w:val="14"/>
              <w:szCs w:val="14"/>
            </w:rPr>
            <w:t>of</w:t>
          </w:r>
          <w:proofErr w:type="spellEnd"/>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BA62CE">
            <w:rPr>
              <w:rFonts w:cs="Arial"/>
              <w:noProof/>
              <w:sz w:val="14"/>
              <w:szCs w:val="14"/>
            </w:rPr>
            <w:t>5</w:t>
          </w:r>
          <w:r w:rsidR="007D7265">
            <w:rPr>
              <w:rFonts w:cs="Arial"/>
              <w:sz w:val="14"/>
              <w:szCs w:val="14"/>
            </w:rPr>
            <w:fldChar w:fldCharType="end"/>
          </w:r>
        </w:p>
      </w:tc>
      <w:tc>
        <w:tcPr>
          <w:tcW w:w="567" w:type="dxa"/>
          <w:vAlign w:val="bottom"/>
        </w:tcPr>
        <w:p w14:paraId="0D47DE0D" w14:textId="77777777" w:rsidR="007D7265" w:rsidRDefault="007D7265">
          <w:pPr>
            <w:pStyle w:val="Fuzeile"/>
            <w:spacing w:line="200" w:lineRule="exact"/>
            <w:rPr>
              <w:rFonts w:cs="Arial"/>
              <w:sz w:val="14"/>
              <w:szCs w:val="14"/>
            </w:rPr>
          </w:pPr>
        </w:p>
      </w:tc>
    </w:tr>
  </w:tbl>
  <w:p w14:paraId="39D13889" w14:textId="77777777"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14:paraId="476A61C0" w14:textId="77777777">
      <w:tc>
        <w:tcPr>
          <w:tcW w:w="7428" w:type="dxa"/>
          <w:tcMar>
            <w:left w:w="0" w:type="dxa"/>
            <w:right w:w="0" w:type="dxa"/>
          </w:tcMar>
          <w:vAlign w:val="bottom"/>
        </w:tcPr>
        <w:p w14:paraId="4B33E215" w14:textId="77777777"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207519C5" w14:textId="77777777" w:rsidR="007D7265" w:rsidRDefault="007D7265">
          <w:pPr>
            <w:rPr>
              <w:sz w:val="14"/>
            </w:rPr>
          </w:pPr>
          <w:bookmarkStart w:id="15" w:name="GeneralPartnerRechts"/>
          <w:bookmarkEnd w:id="15"/>
        </w:p>
      </w:tc>
    </w:tr>
  </w:tbl>
  <w:p w14:paraId="5734CBA7" w14:textId="77777777"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AC2E4" w14:textId="77777777" w:rsidR="008B337A" w:rsidRDefault="008B337A">
      <w:r>
        <w:separator/>
      </w:r>
    </w:p>
  </w:footnote>
  <w:footnote w:type="continuationSeparator" w:id="0">
    <w:p w14:paraId="4DD31692" w14:textId="77777777" w:rsidR="008B337A" w:rsidRDefault="008B3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14:paraId="1E86A05E" w14:textId="77777777">
      <w:trPr>
        <w:trHeight w:hRule="exact" w:val="794"/>
      </w:trPr>
      <w:tc>
        <w:tcPr>
          <w:tcW w:w="7314" w:type="dxa"/>
          <w:noWrap/>
          <w:vAlign w:val="bottom"/>
        </w:tcPr>
        <w:p w14:paraId="330CE9AB" w14:textId="77777777" w:rsidR="007D7265" w:rsidRDefault="00FD2AC2">
          <w:pPr>
            <w:pStyle w:val="Kopfzeile"/>
            <w:widowControl w:val="0"/>
            <w:rPr>
              <w:rFonts w:cs="Arial"/>
              <w:szCs w:val="22"/>
            </w:rPr>
          </w:pPr>
          <w:r>
            <w:rPr>
              <w:rFonts w:cs="Arial"/>
              <w:noProof/>
              <w:sz w:val="16"/>
              <w:szCs w:val="16"/>
              <w:lang w:eastAsia="zh-CN"/>
            </w:rPr>
            <w:drawing>
              <wp:inline distT="0" distB="0" distL="0" distR="0" wp14:anchorId="51A1B4B9" wp14:editId="439F0596">
                <wp:extent cx="2105025" cy="447675"/>
                <wp:effectExtent l="0" t="0" r="9525" b="9525"/>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7" w:type="dxa"/>
          <w:noWrap/>
          <w:tcMar>
            <w:left w:w="17" w:type="dxa"/>
          </w:tcMar>
          <w:vAlign w:val="bottom"/>
        </w:tcPr>
        <w:p w14:paraId="116D05DD" w14:textId="77777777" w:rsidR="007D7265" w:rsidRDefault="00FD2AC2">
          <w:pPr>
            <w:pStyle w:val="Kopfzeile"/>
            <w:tabs>
              <w:tab w:val="left" w:pos="5273"/>
              <w:tab w:val="left" w:pos="6480"/>
            </w:tabs>
            <w:rPr>
              <w:szCs w:val="22"/>
            </w:rPr>
          </w:pPr>
          <w:r>
            <w:rPr>
              <w:noProof/>
              <w:sz w:val="16"/>
              <w:szCs w:val="16"/>
              <w:lang w:eastAsia="zh-CN"/>
            </w:rPr>
            <w:drawing>
              <wp:inline distT="0" distB="0" distL="0" distR="0" wp14:anchorId="46A616F2" wp14:editId="6CCB1861">
                <wp:extent cx="1285875" cy="447675"/>
                <wp:effectExtent l="0" t="0" r="9525" b="9525"/>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14:paraId="7F25BAEB" w14:textId="77777777">
      <w:trPr>
        <w:trHeight w:hRule="exact" w:val="1052"/>
      </w:trPr>
      <w:tc>
        <w:tcPr>
          <w:tcW w:w="7314" w:type="dxa"/>
          <w:noWrap/>
          <w:tcMar>
            <w:left w:w="284" w:type="dxa"/>
          </w:tcMar>
          <w:vAlign w:val="bottom"/>
        </w:tcPr>
        <w:p w14:paraId="2DC2E8A7" w14:textId="77777777" w:rsidR="007D7265" w:rsidRDefault="002C35DD" w:rsidP="00FD2AC2">
          <w:pPr>
            <w:pStyle w:val="Kopfzeile"/>
            <w:widowControl w:val="0"/>
            <w:spacing w:line="200" w:lineRule="exact"/>
          </w:pPr>
          <w:bookmarkStart w:id="7" w:name="HeaderPage2Date"/>
          <w:bookmarkEnd w:id="7"/>
          <w:r>
            <w:t>March 2017</w:t>
          </w:r>
        </w:p>
      </w:tc>
      <w:tc>
        <w:tcPr>
          <w:tcW w:w="2997" w:type="dxa"/>
          <w:noWrap/>
          <w:tcMar>
            <w:left w:w="68" w:type="dxa"/>
          </w:tcMar>
          <w:vAlign w:val="bottom"/>
        </w:tcPr>
        <w:p w14:paraId="2964127B" w14:textId="77777777" w:rsidR="007D7265" w:rsidRDefault="007D7265">
          <w:pPr>
            <w:pStyle w:val="Kopfzeile"/>
            <w:tabs>
              <w:tab w:val="left" w:pos="5273"/>
              <w:tab w:val="left" w:pos="6480"/>
            </w:tabs>
            <w:spacing w:line="200" w:lineRule="exact"/>
          </w:pPr>
          <w:bookmarkStart w:id="8" w:name="HeaderPage2Name"/>
          <w:bookmarkEnd w:id="8"/>
        </w:p>
      </w:tc>
    </w:tr>
  </w:tbl>
  <w:p w14:paraId="6580B916" w14:textId="77777777" w:rsidR="007D7265" w:rsidRDefault="007D7265">
    <w:pPr>
      <w:pStyle w:val="Kopfzeile"/>
      <w:rPr>
        <w:rStyle w:val="Seitenzahl"/>
      </w:rPr>
    </w:pPr>
    <w:bookmarkStart w:id="9" w:name="Nummer"/>
    <w:bookmarkEnd w:id="9"/>
  </w:p>
  <w:p w14:paraId="16497A9B" w14:textId="77777777"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14:paraId="407525CE" w14:textId="77777777">
      <w:trPr>
        <w:trHeight w:hRule="exact" w:val="794"/>
      </w:trPr>
      <w:tc>
        <w:tcPr>
          <w:tcW w:w="7334" w:type="dxa"/>
          <w:noWrap/>
          <w:vAlign w:val="bottom"/>
        </w:tcPr>
        <w:p w14:paraId="0FBA36AA" w14:textId="77777777" w:rsidR="007D7265" w:rsidRDefault="00FD2AC2">
          <w:pPr>
            <w:pStyle w:val="Kopfzeile"/>
            <w:widowControl w:val="0"/>
            <w:rPr>
              <w:rFonts w:cs="Arial"/>
              <w:sz w:val="16"/>
              <w:szCs w:val="16"/>
            </w:rPr>
          </w:pPr>
          <w:r>
            <w:rPr>
              <w:rFonts w:cs="Arial"/>
              <w:noProof/>
              <w:sz w:val="16"/>
              <w:szCs w:val="16"/>
              <w:lang w:eastAsia="zh-CN"/>
            </w:rPr>
            <w:drawing>
              <wp:inline distT="0" distB="0" distL="0" distR="0" wp14:anchorId="4673329B" wp14:editId="4C693767">
                <wp:extent cx="2105025" cy="447675"/>
                <wp:effectExtent l="0" t="0" r="9525" b="9525"/>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6" w:type="dxa"/>
          <w:noWrap/>
          <w:tcMar>
            <w:left w:w="17" w:type="dxa"/>
          </w:tcMar>
          <w:vAlign w:val="bottom"/>
        </w:tcPr>
        <w:p w14:paraId="75CFD040" w14:textId="77777777" w:rsidR="007D7265" w:rsidRDefault="00FD2AC2">
          <w:pPr>
            <w:pStyle w:val="Kopfzeile"/>
            <w:tabs>
              <w:tab w:val="left" w:pos="5273"/>
              <w:tab w:val="left" w:pos="6480"/>
            </w:tabs>
            <w:spacing w:after="10"/>
            <w:rPr>
              <w:sz w:val="16"/>
              <w:szCs w:val="16"/>
            </w:rPr>
          </w:pPr>
          <w:r>
            <w:rPr>
              <w:noProof/>
              <w:sz w:val="16"/>
              <w:szCs w:val="16"/>
              <w:lang w:eastAsia="zh-CN"/>
            </w:rPr>
            <w:drawing>
              <wp:inline distT="0" distB="0" distL="0" distR="0" wp14:anchorId="7B7F551D" wp14:editId="5EF12C8C">
                <wp:extent cx="1285875" cy="447675"/>
                <wp:effectExtent l="0" t="0" r="9525" b="9525"/>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14:paraId="399D264C" w14:textId="77777777">
      <w:trPr>
        <w:trHeight w:hRule="exact" w:val="1047"/>
      </w:trPr>
      <w:tc>
        <w:tcPr>
          <w:tcW w:w="7334" w:type="dxa"/>
          <w:noWrap/>
          <w:tcMar>
            <w:left w:w="0" w:type="dxa"/>
          </w:tcMar>
          <w:vAlign w:val="bottom"/>
        </w:tcPr>
        <w:p w14:paraId="693821BB" w14:textId="77777777" w:rsidR="007D7265" w:rsidRDefault="007D7265">
          <w:pPr>
            <w:pStyle w:val="Kopfzeile"/>
            <w:widowControl w:val="0"/>
            <w:spacing w:line="200" w:lineRule="exact"/>
            <w:rPr>
              <w:rFonts w:cs="Arial"/>
            </w:rPr>
          </w:pPr>
        </w:p>
      </w:tc>
      <w:tc>
        <w:tcPr>
          <w:tcW w:w="2996" w:type="dxa"/>
          <w:noWrap/>
          <w:tcMar>
            <w:left w:w="0" w:type="dxa"/>
          </w:tcMar>
          <w:vAlign w:val="bottom"/>
        </w:tcPr>
        <w:p w14:paraId="2972F13B" w14:textId="77777777" w:rsidR="007D7265" w:rsidRDefault="007D7265" w:rsidP="00942BC4">
          <w:pPr>
            <w:pStyle w:val="Kopfzeile"/>
            <w:tabs>
              <w:tab w:val="left" w:pos="5273"/>
              <w:tab w:val="left" w:pos="6480"/>
            </w:tabs>
            <w:rPr>
              <w:sz w:val="14"/>
              <w:szCs w:val="14"/>
            </w:rPr>
          </w:pPr>
          <w:bookmarkStart w:id="11" w:name="TitleLine01"/>
          <w:bookmarkStart w:id="12" w:name="TitleLine02"/>
          <w:bookmarkEnd w:id="11"/>
          <w:bookmarkEnd w:id="12"/>
        </w:p>
      </w:tc>
    </w:tr>
  </w:tbl>
  <w:p w14:paraId="5CD2FE7C" w14:textId="77777777"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7ECE76AA"/>
    <w:multiLevelType w:val="hybridMultilevel"/>
    <w:tmpl w:val="5CAE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ell, Theresa">
    <w15:presenceInfo w15:providerId="AD" w15:userId="S-1-5-21-104687986-2110747356-1844936127-19346"/>
  </w15:person>
  <w15:person w15:author="Lake, Shari">
    <w15:presenceInfo w15:providerId="AD" w15:userId="S-1-5-21-104687986-2110747356-1844936127-5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0429"/>
    <w:rsid w:val="00022438"/>
    <w:rsid w:val="00024466"/>
    <w:rsid w:val="0005184F"/>
    <w:rsid w:val="00052337"/>
    <w:rsid w:val="00056F5E"/>
    <w:rsid w:val="00062A66"/>
    <w:rsid w:val="00073540"/>
    <w:rsid w:val="000800F8"/>
    <w:rsid w:val="0008180C"/>
    <w:rsid w:val="000836F6"/>
    <w:rsid w:val="00083D37"/>
    <w:rsid w:val="00084342"/>
    <w:rsid w:val="0008586F"/>
    <w:rsid w:val="00086F23"/>
    <w:rsid w:val="00093AD7"/>
    <w:rsid w:val="00095530"/>
    <w:rsid w:val="00095B42"/>
    <w:rsid w:val="000975A9"/>
    <w:rsid w:val="00097A01"/>
    <w:rsid w:val="000A40F9"/>
    <w:rsid w:val="000A6757"/>
    <w:rsid w:val="000B0BB1"/>
    <w:rsid w:val="000B59A1"/>
    <w:rsid w:val="000C0274"/>
    <w:rsid w:val="000C2259"/>
    <w:rsid w:val="000D0A15"/>
    <w:rsid w:val="000E2685"/>
    <w:rsid w:val="000F0039"/>
    <w:rsid w:val="000F683A"/>
    <w:rsid w:val="000F6B8C"/>
    <w:rsid w:val="00104B9B"/>
    <w:rsid w:val="001101D6"/>
    <w:rsid w:val="001150FF"/>
    <w:rsid w:val="00121B89"/>
    <w:rsid w:val="001232A5"/>
    <w:rsid w:val="001278C6"/>
    <w:rsid w:val="0013374E"/>
    <w:rsid w:val="00140842"/>
    <w:rsid w:val="00145834"/>
    <w:rsid w:val="00151336"/>
    <w:rsid w:val="00152DC3"/>
    <w:rsid w:val="00154AF2"/>
    <w:rsid w:val="0016025B"/>
    <w:rsid w:val="001608CE"/>
    <w:rsid w:val="00163364"/>
    <w:rsid w:val="00163BCD"/>
    <w:rsid w:val="001746AE"/>
    <w:rsid w:val="00176035"/>
    <w:rsid w:val="0018197C"/>
    <w:rsid w:val="0018663D"/>
    <w:rsid w:val="0018664B"/>
    <w:rsid w:val="001950EA"/>
    <w:rsid w:val="0019620D"/>
    <w:rsid w:val="001A0E76"/>
    <w:rsid w:val="001A111A"/>
    <w:rsid w:val="001A4B05"/>
    <w:rsid w:val="001B20B4"/>
    <w:rsid w:val="001B46AE"/>
    <w:rsid w:val="001C47CF"/>
    <w:rsid w:val="001C79FB"/>
    <w:rsid w:val="001D4626"/>
    <w:rsid w:val="001E5653"/>
    <w:rsid w:val="001E75B5"/>
    <w:rsid w:val="001F1628"/>
    <w:rsid w:val="001F2299"/>
    <w:rsid w:val="001F2572"/>
    <w:rsid w:val="001F26CD"/>
    <w:rsid w:val="001F276F"/>
    <w:rsid w:val="00204201"/>
    <w:rsid w:val="00205A54"/>
    <w:rsid w:val="00207933"/>
    <w:rsid w:val="0021115B"/>
    <w:rsid w:val="002130F6"/>
    <w:rsid w:val="002173C4"/>
    <w:rsid w:val="0021787F"/>
    <w:rsid w:val="002243E7"/>
    <w:rsid w:val="002256D9"/>
    <w:rsid w:val="0022604A"/>
    <w:rsid w:val="00230854"/>
    <w:rsid w:val="002401CC"/>
    <w:rsid w:val="00240C1C"/>
    <w:rsid w:val="00253ECB"/>
    <w:rsid w:val="00260D2A"/>
    <w:rsid w:val="00266472"/>
    <w:rsid w:val="00267DF3"/>
    <w:rsid w:val="002735A6"/>
    <w:rsid w:val="00273EEA"/>
    <w:rsid w:val="00274AC8"/>
    <w:rsid w:val="00297489"/>
    <w:rsid w:val="002A0AF8"/>
    <w:rsid w:val="002A49E8"/>
    <w:rsid w:val="002A649D"/>
    <w:rsid w:val="002B17D0"/>
    <w:rsid w:val="002C35DD"/>
    <w:rsid w:val="002C4475"/>
    <w:rsid w:val="002C53FB"/>
    <w:rsid w:val="002C6F6E"/>
    <w:rsid w:val="002D60FE"/>
    <w:rsid w:val="002E36AB"/>
    <w:rsid w:val="002F3679"/>
    <w:rsid w:val="002F5FCA"/>
    <w:rsid w:val="002F7BFA"/>
    <w:rsid w:val="00302F85"/>
    <w:rsid w:val="00316745"/>
    <w:rsid w:val="00317FA1"/>
    <w:rsid w:val="00325BA5"/>
    <w:rsid w:val="00341BFB"/>
    <w:rsid w:val="00352B95"/>
    <w:rsid w:val="003536D4"/>
    <w:rsid w:val="00356021"/>
    <w:rsid w:val="00362629"/>
    <w:rsid w:val="00363ADF"/>
    <w:rsid w:val="003877C1"/>
    <w:rsid w:val="00387BDB"/>
    <w:rsid w:val="003B6D8E"/>
    <w:rsid w:val="003B7C0E"/>
    <w:rsid w:val="003C2730"/>
    <w:rsid w:val="003C2B95"/>
    <w:rsid w:val="003C5309"/>
    <w:rsid w:val="003C53D6"/>
    <w:rsid w:val="003E04D7"/>
    <w:rsid w:val="003E0633"/>
    <w:rsid w:val="003E431B"/>
    <w:rsid w:val="003E589B"/>
    <w:rsid w:val="003E60D3"/>
    <w:rsid w:val="003F2456"/>
    <w:rsid w:val="00400E4D"/>
    <w:rsid w:val="00407388"/>
    <w:rsid w:val="0041481E"/>
    <w:rsid w:val="00414927"/>
    <w:rsid w:val="00423AC4"/>
    <w:rsid w:val="004331C2"/>
    <w:rsid w:val="00433DD3"/>
    <w:rsid w:val="00436557"/>
    <w:rsid w:val="00445D6F"/>
    <w:rsid w:val="00450C9E"/>
    <w:rsid w:val="004627FF"/>
    <w:rsid w:val="00471C40"/>
    <w:rsid w:val="0047523A"/>
    <w:rsid w:val="00476D75"/>
    <w:rsid w:val="00477958"/>
    <w:rsid w:val="00482058"/>
    <w:rsid w:val="00487260"/>
    <w:rsid w:val="004956A1"/>
    <w:rsid w:val="004A23CA"/>
    <w:rsid w:val="004A661D"/>
    <w:rsid w:val="004C5076"/>
    <w:rsid w:val="004D176A"/>
    <w:rsid w:val="004D5D1D"/>
    <w:rsid w:val="004D70CC"/>
    <w:rsid w:val="004E2E3C"/>
    <w:rsid w:val="004F468B"/>
    <w:rsid w:val="0050103D"/>
    <w:rsid w:val="00502D0D"/>
    <w:rsid w:val="00507D7C"/>
    <w:rsid w:val="00510D87"/>
    <w:rsid w:val="00511E74"/>
    <w:rsid w:val="0051360C"/>
    <w:rsid w:val="00514164"/>
    <w:rsid w:val="00516390"/>
    <w:rsid w:val="00540DB2"/>
    <w:rsid w:val="005429B2"/>
    <w:rsid w:val="005435D0"/>
    <w:rsid w:val="0054489F"/>
    <w:rsid w:val="00545B2A"/>
    <w:rsid w:val="0056322B"/>
    <w:rsid w:val="00563A92"/>
    <w:rsid w:val="005651E0"/>
    <w:rsid w:val="00580959"/>
    <w:rsid w:val="00581E0C"/>
    <w:rsid w:val="00583538"/>
    <w:rsid w:val="00584114"/>
    <w:rsid w:val="0059012D"/>
    <w:rsid w:val="005908EF"/>
    <w:rsid w:val="005913A5"/>
    <w:rsid w:val="00597DA1"/>
    <w:rsid w:val="005A71B6"/>
    <w:rsid w:val="005B4C73"/>
    <w:rsid w:val="005B799A"/>
    <w:rsid w:val="005D08D4"/>
    <w:rsid w:val="005D1390"/>
    <w:rsid w:val="005D373D"/>
    <w:rsid w:val="005F353A"/>
    <w:rsid w:val="005F3710"/>
    <w:rsid w:val="005F48A1"/>
    <w:rsid w:val="00600D43"/>
    <w:rsid w:val="00613BF2"/>
    <w:rsid w:val="00614866"/>
    <w:rsid w:val="006210B9"/>
    <w:rsid w:val="006226E1"/>
    <w:rsid w:val="00631971"/>
    <w:rsid w:val="006340F8"/>
    <w:rsid w:val="00635843"/>
    <w:rsid w:val="00637A3F"/>
    <w:rsid w:val="00646548"/>
    <w:rsid w:val="00647CC8"/>
    <w:rsid w:val="00652410"/>
    <w:rsid w:val="00652F66"/>
    <w:rsid w:val="00654634"/>
    <w:rsid w:val="00672CCE"/>
    <w:rsid w:val="0068182C"/>
    <w:rsid w:val="006848B0"/>
    <w:rsid w:val="006854E5"/>
    <w:rsid w:val="006A0B9F"/>
    <w:rsid w:val="006A1A08"/>
    <w:rsid w:val="006A56DA"/>
    <w:rsid w:val="006B1D18"/>
    <w:rsid w:val="006B3825"/>
    <w:rsid w:val="006B4466"/>
    <w:rsid w:val="006B5684"/>
    <w:rsid w:val="006C013C"/>
    <w:rsid w:val="006C39FC"/>
    <w:rsid w:val="006C3ABC"/>
    <w:rsid w:val="006C3BB4"/>
    <w:rsid w:val="006C5029"/>
    <w:rsid w:val="006D23B0"/>
    <w:rsid w:val="006D2AD0"/>
    <w:rsid w:val="006E1657"/>
    <w:rsid w:val="006E2975"/>
    <w:rsid w:val="006F2A24"/>
    <w:rsid w:val="00701376"/>
    <w:rsid w:val="007119FD"/>
    <w:rsid w:val="00714895"/>
    <w:rsid w:val="0072115C"/>
    <w:rsid w:val="007277B2"/>
    <w:rsid w:val="00730268"/>
    <w:rsid w:val="00731A3A"/>
    <w:rsid w:val="00745166"/>
    <w:rsid w:val="00747A05"/>
    <w:rsid w:val="007537F8"/>
    <w:rsid w:val="00755F6B"/>
    <w:rsid w:val="00756F36"/>
    <w:rsid w:val="0075747D"/>
    <w:rsid w:val="00761BD8"/>
    <w:rsid w:val="00763374"/>
    <w:rsid w:val="00770551"/>
    <w:rsid w:val="00774270"/>
    <w:rsid w:val="0077573B"/>
    <w:rsid w:val="007803A9"/>
    <w:rsid w:val="00780927"/>
    <w:rsid w:val="007819EB"/>
    <w:rsid w:val="00783A0D"/>
    <w:rsid w:val="00786158"/>
    <w:rsid w:val="00793AC2"/>
    <w:rsid w:val="007943BD"/>
    <w:rsid w:val="007A300D"/>
    <w:rsid w:val="007B0E8F"/>
    <w:rsid w:val="007D380D"/>
    <w:rsid w:val="007D7265"/>
    <w:rsid w:val="007E0B61"/>
    <w:rsid w:val="007E1819"/>
    <w:rsid w:val="007E3593"/>
    <w:rsid w:val="007E7340"/>
    <w:rsid w:val="007F75A5"/>
    <w:rsid w:val="00801A1C"/>
    <w:rsid w:val="00802D9D"/>
    <w:rsid w:val="00810217"/>
    <w:rsid w:val="008127EC"/>
    <w:rsid w:val="00815FC2"/>
    <w:rsid w:val="008179A4"/>
    <w:rsid w:val="00820308"/>
    <w:rsid w:val="008213C1"/>
    <w:rsid w:val="008215A6"/>
    <w:rsid w:val="00827842"/>
    <w:rsid w:val="00827E8D"/>
    <w:rsid w:val="00835DC8"/>
    <w:rsid w:val="0083636E"/>
    <w:rsid w:val="00842E3E"/>
    <w:rsid w:val="00844839"/>
    <w:rsid w:val="00845CD6"/>
    <w:rsid w:val="00854F2A"/>
    <w:rsid w:val="00855AD0"/>
    <w:rsid w:val="00862A5B"/>
    <w:rsid w:val="00867528"/>
    <w:rsid w:val="0086794F"/>
    <w:rsid w:val="00871000"/>
    <w:rsid w:val="0087717B"/>
    <w:rsid w:val="00881CE0"/>
    <w:rsid w:val="00883903"/>
    <w:rsid w:val="008914E5"/>
    <w:rsid w:val="00894094"/>
    <w:rsid w:val="008959F6"/>
    <w:rsid w:val="008B1D6D"/>
    <w:rsid w:val="008B337A"/>
    <w:rsid w:val="008B4C8C"/>
    <w:rsid w:val="008B7140"/>
    <w:rsid w:val="008C232B"/>
    <w:rsid w:val="008C6C1F"/>
    <w:rsid w:val="008C7206"/>
    <w:rsid w:val="008F1230"/>
    <w:rsid w:val="008F3B8E"/>
    <w:rsid w:val="008F3DAB"/>
    <w:rsid w:val="008F64C1"/>
    <w:rsid w:val="008F7B77"/>
    <w:rsid w:val="008F7B91"/>
    <w:rsid w:val="00903160"/>
    <w:rsid w:val="0091485A"/>
    <w:rsid w:val="009161BA"/>
    <w:rsid w:val="009161C8"/>
    <w:rsid w:val="00924D4A"/>
    <w:rsid w:val="00933BB4"/>
    <w:rsid w:val="00936A55"/>
    <w:rsid w:val="00941023"/>
    <w:rsid w:val="00941F2F"/>
    <w:rsid w:val="00942802"/>
    <w:rsid w:val="00942BC4"/>
    <w:rsid w:val="00943BA6"/>
    <w:rsid w:val="0094479B"/>
    <w:rsid w:val="00944AE9"/>
    <w:rsid w:val="00953BA6"/>
    <w:rsid w:val="00956BEA"/>
    <w:rsid w:val="00956F8D"/>
    <w:rsid w:val="0096354A"/>
    <w:rsid w:val="00971455"/>
    <w:rsid w:val="00972FC8"/>
    <w:rsid w:val="00975072"/>
    <w:rsid w:val="009838F4"/>
    <w:rsid w:val="00984ACD"/>
    <w:rsid w:val="0098574F"/>
    <w:rsid w:val="00990A61"/>
    <w:rsid w:val="00990AC3"/>
    <w:rsid w:val="00990DCC"/>
    <w:rsid w:val="00991A4F"/>
    <w:rsid w:val="009934DC"/>
    <w:rsid w:val="009A0D02"/>
    <w:rsid w:val="009A4448"/>
    <w:rsid w:val="009A49C3"/>
    <w:rsid w:val="009A5D63"/>
    <w:rsid w:val="009B5E2B"/>
    <w:rsid w:val="009C1C7E"/>
    <w:rsid w:val="009C3181"/>
    <w:rsid w:val="009C4FD7"/>
    <w:rsid w:val="009C7C65"/>
    <w:rsid w:val="009D44E3"/>
    <w:rsid w:val="009D5426"/>
    <w:rsid w:val="009E3FCD"/>
    <w:rsid w:val="009E4A5C"/>
    <w:rsid w:val="009E5B0F"/>
    <w:rsid w:val="009F1667"/>
    <w:rsid w:val="009F2317"/>
    <w:rsid w:val="009F4214"/>
    <w:rsid w:val="00A04833"/>
    <w:rsid w:val="00A04F9F"/>
    <w:rsid w:val="00A062F2"/>
    <w:rsid w:val="00A07811"/>
    <w:rsid w:val="00A1230F"/>
    <w:rsid w:val="00A23153"/>
    <w:rsid w:val="00A41D4D"/>
    <w:rsid w:val="00A51941"/>
    <w:rsid w:val="00A52AA1"/>
    <w:rsid w:val="00A56FFF"/>
    <w:rsid w:val="00A81095"/>
    <w:rsid w:val="00A8452F"/>
    <w:rsid w:val="00A84CA4"/>
    <w:rsid w:val="00AA6C7C"/>
    <w:rsid w:val="00AB7963"/>
    <w:rsid w:val="00AC4376"/>
    <w:rsid w:val="00AC53C5"/>
    <w:rsid w:val="00AC7F56"/>
    <w:rsid w:val="00AD01B5"/>
    <w:rsid w:val="00AD530C"/>
    <w:rsid w:val="00AE01DB"/>
    <w:rsid w:val="00AE0E4A"/>
    <w:rsid w:val="00AE2700"/>
    <w:rsid w:val="00AE52DD"/>
    <w:rsid w:val="00AF56C2"/>
    <w:rsid w:val="00AF7CE2"/>
    <w:rsid w:val="00B0055C"/>
    <w:rsid w:val="00B05076"/>
    <w:rsid w:val="00B11542"/>
    <w:rsid w:val="00B138CF"/>
    <w:rsid w:val="00B15C4B"/>
    <w:rsid w:val="00B179E1"/>
    <w:rsid w:val="00B20A0F"/>
    <w:rsid w:val="00B20B57"/>
    <w:rsid w:val="00B22064"/>
    <w:rsid w:val="00B34B07"/>
    <w:rsid w:val="00B379D4"/>
    <w:rsid w:val="00B437A7"/>
    <w:rsid w:val="00B45593"/>
    <w:rsid w:val="00B46B7C"/>
    <w:rsid w:val="00B47F37"/>
    <w:rsid w:val="00B5422D"/>
    <w:rsid w:val="00B54622"/>
    <w:rsid w:val="00B566FC"/>
    <w:rsid w:val="00B6041E"/>
    <w:rsid w:val="00B65445"/>
    <w:rsid w:val="00B676D0"/>
    <w:rsid w:val="00B7267F"/>
    <w:rsid w:val="00B73138"/>
    <w:rsid w:val="00B77B90"/>
    <w:rsid w:val="00B77EEC"/>
    <w:rsid w:val="00B9189F"/>
    <w:rsid w:val="00BA498E"/>
    <w:rsid w:val="00BA61BC"/>
    <w:rsid w:val="00BA62CE"/>
    <w:rsid w:val="00BA78D4"/>
    <w:rsid w:val="00BB5534"/>
    <w:rsid w:val="00BB64B1"/>
    <w:rsid w:val="00BB73C1"/>
    <w:rsid w:val="00BC482D"/>
    <w:rsid w:val="00BC6E17"/>
    <w:rsid w:val="00BD7DCF"/>
    <w:rsid w:val="00BE14C9"/>
    <w:rsid w:val="00BF0FAB"/>
    <w:rsid w:val="00BF14B0"/>
    <w:rsid w:val="00BF22F7"/>
    <w:rsid w:val="00BF270C"/>
    <w:rsid w:val="00BF54B4"/>
    <w:rsid w:val="00BF5F69"/>
    <w:rsid w:val="00C01381"/>
    <w:rsid w:val="00C03CC6"/>
    <w:rsid w:val="00C078A7"/>
    <w:rsid w:val="00C11482"/>
    <w:rsid w:val="00C11873"/>
    <w:rsid w:val="00C15ED4"/>
    <w:rsid w:val="00C2411D"/>
    <w:rsid w:val="00C24302"/>
    <w:rsid w:val="00C24F35"/>
    <w:rsid w:val="00C301A7"/>
    <w:rsid w:val="00C30989"/>
    <w:rsid w:val="00C3213D"/>
    <w:rsid w:val="00C36A43"/>
    <w:rsid w:val="00C52747"/>
    <w:rsid w:val="00C53E61"/>
    <w:rsid w:val="00C6327D"/>
    <w:rsid w:val="00C658BB"/>
    <w:rsid w:val="00C72824"/>
    <w:rsid w:val="00C72BD0"/>
    <w:rsid w:val="00C73C14"/>
    <w:rsid w:val="00C77B39"/>
    <w:rsid w:val="00C8116E"/>
    <w:rsid w:val="00C827B0"/>
    <w:rsid w:val="00C84DD8"/>
    <w:rsid w:val="00C9257F"/>
    <w:rsid w:val="00C95F69"/>
    <w:rsid w:val="00CA12A6"/>
    <w:rsid w:val="00CA1CE7"/>
    <w:rsid w:val="00CA2492"/>
    <w:rsid w:val="00CB4192"/>
    <w:rsid w:val="00CC1F38"/>
    <w:rsid w:val="00CC5E11"/>
    <w:rsid w:val="00CD33CE"/>
    <w:rsid w:val="00CD74FF"/>
    <w:rsid w:val="00CE0623"/>
    <w:rsid w:val="00CE0FBE"/>
    <w:rsid w:val="00CE3B08"/>
    <w:rsid w:val="00CF125C"/>
    <w:rsid w:val="00CF2868"/>
    <w:rsid w:val="00CF31EB"/>
    <w:rsid w:val="00CF3541"/>
    <w:rsid w:val="00CF43F6"/>
    <w:rsid w:val="00D03F1C"/>
    <w:rsid w:val="00D042D8"/>
    <w:rsid w:val="00D04EA2"/>
    <w:rsid w:val="00D16EDC"/>
    <w:rsid w:val="00D207FA"/>
    <w:rsid w:val="00D20F8E"/>
    <w:rsid w:val="00D30183"/>
    <w:rsid w:val="00D31533"/>
    <w:rsid w:val="00D316EB"/>
    <w:rsid w:val="00D336FF"/>
    <w:rsid w:val="00D44D33"/>
    <w:rsid w:val="00D45F4F"/>
    <w:rsid w:val="00D50C28"/>
    <w:rsid w:val="00D64FCD"/>
    <w:rsid w:val="00D65EA2"/>
    <w:rsid w:val="00D66166"/>
    <w:rsid w:val="00D75911"/>
    <w:rsid w:val="00D76D0C"/>
    <w:rsid w:val="00D80D09"/>
    <w:rsid w:val="00D82377"/>
    <w:rsid w:val="00D913A9"/>
    <w:rsid w:val="00D920E0"/>
    <w:rsid w:val="00DA4CC5"/>
    <w:rsid w:val="00DA5718"/>
    <w:rsid w:val="00DB18DF"/>
    <w:rsid w:val="00DB35CF"/>
    <w:rsid w:val="00DB63F7"/>
    <w:rsid w:val="00DC0FFD"/>
    <w:rsid w:val="00DC7177"/>
    <w:rsid w:val="00DE1353"/>
    <w:rsid w:val="00E00274"/>
    <w:rsid w:val="00E03D80"/>
    <w:rsid w:val="00E10694"/>
    <w:rsid w:val="00E12672"/>
    <w:rsid w:val="00E16C19"/>
    <w:rsid w:val="00E17602"/>
    <w:rsid w:val="00E20874"/>
    <w:rsid w:val="00E211B7"/>
    <w:rsid w:val="00E25067"/>
    <w:rsid w:val="00E256A1"/>
    <w:rsid w:val="00E36FF3"/>
    <w:rsid w:val="00E40A88"/>
    <w:rsid w:val="00E455FB"/>
    <w:rsid w:val="00E46ABE"/>
    <w:rsid w:val="00E476D2"/>
    <w:rsid w:val="00E4778C"/>
    <w:rsid w:val="00E503F1"/>
    <w:rsid w:val="00E53317"/>
    <w:rsid w:val="00E57861"/>
    <w:rsid w:val="00E62511"/>
    <w:rsid w:val="00E6383E"/>
    <w:rsid w:val="00E63CD1"/>
    <w:rsid w:val="00E6448B"/>
    <w:rsid w:val="00E71F87"/>
    <w:rsid w:val="00E748F7"/>
    <w:rsid w:val="00E77E58"/>
    <w:rsid w:val="00E815FF"/>
    <w:rsid w:val="00E84893"/>
    <w:rsid w:val="00E914AB"/>
    <w:rsid w:val="00E9158F"/>
    <w:rsid w:val="00E9648D"/>
    <w:rsid w:val="00EB060F"/>
    <w:rsid w:val="00EB5F5C"/>
    <w:rsid w:val="00EC0B88"/>
    <w:rsid w:val="00EC14ED"/>
    <w:rsid w:val="00EC1B38"/>
    <w:rsid w:val="00ED03D9"/>
    <w:rsid w:val="00ED1F18"/>
    <w:rsid w:val="00ED3F2B"/>
    <w:rsid w:val="00EE21C3"/>
    <w:rsid w:val="00EE26BA"/>
    <w:rsid w:val="00EE4B0C"/>
    <w:rsid w:val="00EE622B"/>
    <w:rsid w:val="00EF327D"/>
    <w:rsid w:val="00EF3AD8"/>
    <w:rsid w:val="00EF5ED1"/>
    <w:rsid w:val="00EF6181"/>
    <w:rsid w:val="00F134D0"/>
    <w:rsid w:val="00F41BC5"/>
    <w:rsid w:val="00F43ABD"/>
    <w:rsid w:val="00F44CA6"/>
    <w:rsid w:val="00F54FC0"/>
    <w:rsid w:val="00F61DC6"/>
    <w:rsid w:val="00F63D65"/>
    <w:rsid w:val="00F673D7"/>
    <w:rsid w:val="00F77F09"/>
    <w:rsid w:val="00F8556E"/>
    <w:rsid w:val="00F92F9B"/>
    <w:rsid w:val="00F94022"/>
    <w:rsid w:val="00F9548F"/>
    <w:rsid w:val="00FA28E9"/>
    <w:rsid w:val="00FA2DE4"/>
    <w:rsid w:val="00FA4B39"/>
    <w:rsid w:val="00FB15DD"/>
    <w:rsid w:val="00FC7354"/>
    <w:rsid w:val="00FD29C0"/>
    <w:rsid w:val="00FD2AC2"/>
    <w:rsid w:val="00FD7823"/>
    <w:rsid w:val="00FE2263"/>
    <w:rsid w:val="00FE33A4"/>
    <w:rsid w:val="00FE7A59"/>
    <w:rsid w:val="00FF17E7"/>
    <w:rsid w:val="00FF2294"/>
    <w:rsid w:val="00FF22C9"/>
    <w:rsid w:val="00FF57A2"/>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A5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character" w:styleId="Fett">
    <w:name w:val="Strong"/>
    <w:basedOn w:val="Absatz-Standardschriftart"/>
    <w:uiPriority w:val="22"/>
    <w:qFormat/>
    <w:rsid w:val="002C35DD"/>
    <w:rPr>
      <w:b/>
      <w:bCs/>
    </w:rPr>
  </w:style>
  <w:style w:type="paragraph" w:styleId="Kommentarthema">
    <w:name w:val="annotation subject"/>
    <w:basedOn w:val="Kommentartext"/>
    <w:next w:val="Kommentartext"/>
    <w:link w:val="KommentarthemaZchn"/>
    <w:uiPriority w:val="99"/>
    <w:semiHidden/>
    <w:unhideWhenUsed/>
    <w:rsid w:val="0018663D"/>
    <w:rPr>
      <w:b/>
      <w:bCs/>
    </w:rPr>
  </w:style>
  <w:style w:type="character" w:customStyle="1" w:styleId="KommentarthemaZchn">
    <w:name w:val="Kommentarthema Zchn"/>
    <w:basedOn w:val="KommentartextZchn"/>
    <w:link w:val="Kommentarthema"/>
    <w:uiPriority w:val="99"/>
    <w:semiHidden/>
    <w:rsid w:val="0018663D"/>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character" w:styleId="Fett">
    <w:name w:val="Strong"/>
    <w:basedOn w:val="Absatz-Standardschriftart"/>
    <w:uiPriority w:val="22"/>
    <w:qFormat/>
    <w:rsid w:val="002C35DD"/>
    <w:rPr>
      <w:b/>
      <w:bCs/>
    </w:rPr>
  </w:style>
  <w:style w:type="paragraph" w:styleId="Kommentarthema">
    <w:name w:val="annotation subject"/>
    <w:basedOn w:val="Kommentartext"/>
    <w:next w:val="Kommentartext"/>
    <w:link w:val="KommentarthemaZchn"/>
    <w:uiPriority w:val="99"/>
    <w:semiHidden/>
    <w:unhideWhenUsed/>
    <w:rsid w:val="0018663D"/>
    <w:rPr>
      <w:b/>
      <w:bCs/>
    </w:rPr>
  </w:style>
  <w:style w:type="character" w:customStyle="1" w:styleId="KommentarthemaZchn">
    <w:name w:val="Kommentarthema Zchn"/>
    <w:basedOn w:val="KommentartextZchn"/>
    <w:link w:val="Kommentarthema"/>
    <w:uiPriority w:val="99"/>
    <w:semiHidden/>
    <w:rsid w:val="0018663D"/>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59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25696434">
          <w:marLeft w:val="0"/>
          <w:marRight w:val="0"/>
          <w:marTop w:val="0"/>
          <w:marBottom w:val="0"/>
          <w:divBdr>
            <w:top w:val="none" w:sz="0" w:space="0" w:color="auto"/>
            <w:left w:val="none" w:sz="0" w:space="0" w:color="auto"/>
            <w:bottom w:val="none" w:sz="0" w:space="0" w:color="auto"/>
            <w:right w:val="none" w:sz="0" w:space="0" w:color="auto"/>
          </w:divBdr>
          <w:divsChild>
            <w:div w:id="215892761">
              <w:marLeft w:val="0"/>
              <w:marRight w:val="0"/>
              <w:marTop w:val="0"/>
              <w:marBottom w:val="0"/>
              <w:divBdr>
                <w:top w:val="none" w:sz="0" w:space="0" w:color="auto"/>
                <w:left w:val="none" w:sz="0" w:space="0" w:color="auto"/>
                <w:bottom w:val="none" w:sz="0" w:space="0" w:color="auto"/>
                <w:right w:val="none" w:sz="0" w:space="0" w:color="auto"/>
              </w:divBdr>
              <w:divsChild>
                <w:div w:id="1468475185">
                  <w:marLeft w:val="390"/>
                  <w:marRight w:val="0"/>
                  <w:marTop w:val="0"/>
                  <w:marBottom w:val="0"/>
                  <w:divBdr>
                    <w:top w:val="single" w:sz="6" w:space="8" w:color="C0C0C0"/>
                    <w:left w:val="single" w:sz="6" w:space="8" w:color="C0C0C0"/>
                    <w:bottom w:val="single" w:sz="6" w:space="8" w:color="C0C0C0"/>
                    <w:right w:val="single" w:sz="6" w:space="8" w:color="C0C0C0"/>
                  </w:divBdr>
                </w:div>
              </w:divsChild>
            </w:div>
          </w:divsChild>
        </w:div>
      </w:divsChild>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41440026">
      <w:bodyDiv w:val="1"/>
      <w:marLeft w:val="0"/>
      <w:marRight w:val="0"/>
      <w:marTop w:val="0"/>
      <w:marBottom w:val="0"/>
      <w:divBdr>
        <w:top w:val="none" w:sz="0" w:space="0" w:color="auto"/>
        <w:left w:val="none" w:sz="0" w:space="0" w:color="auto"/>
        <w:bottom w:val="none" w:sz="0" w:space="0" w:color="auto"/>
        <w:right w:val="none" w:sz="0" w:space="0" w:color="auto"/>
      </w:divBdr>
      <w:divsChild>
        <w:div w:id="1867862497">
          <w:marLeft w:val="0"/>
          <w:marRight w:val="0"/>
          <w:marTop w:val="0"/>
          <w:marBottom w:val="0"/>
          <w:divBdr>
            <w:top w:val="none" w:sz="0" w:space="0" w:color="auto"/>
            <w:left w:val="none" w:sz="0" w:space="0" w:color="auto"/>
            <w:bottom w:val="none" w:sz="0" w:space="0" w:color="auto"/>
            <w:right w:val="none" w:sz="0" w:space="0" w:color="auto"/>
          </w:divBdr>
          <w:divsChild>
            <w:div w:id="744693735">
              <w:marLeft w:val="0"/>
              <w:marRight w:val="0"/>
              <w:marTop w:val="0"/>
              <w:marBottom w:val="0"/>
              <w:divBdr>
                <w:top w:val="none" w:sz="0" w:space="0" w:color="auto"/>
                <w:left w:val="none" w:sz="0" w:space="0" w:color="auto"/>
                <w:bottom w:val="none" w:sz="0" w:space="0" w:color="auto"/>
                <w:right w:val="none" w:sz="0" w:space="0" w:color="auto"/>
              </w:divBdr>
              <w:divsChild>
                <w:div w:id="1683121297">
                  <w:marLeft w:val="0"/>
                  <w:marRight w:val="0"/>
                  <w:marTop w:val="0"/>
                  <w:marBottom w:val="0"/>
                  <w:divBdr>
                    <w:top w:val="none" w:sz="0" w:space="0" w:color="auto"/>
                    <w:left w:val="none" w:sz="0" w:space="0" w:color="auto"/>
                    <w:bottom w:val="none" w:sz="0" w:space="0" w:color="auto"/>
                    <w:right w:val="none" w:sz="0" w:space="0" w:color="auto"/>
                  </w:divBdr>
                  <w:divsChild>
                    <w:div w:id="12105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845751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27490058">
          <w:marLeft w:val="0"/>
          <w:marRight w:val="0"/>
          <w:marTop w:val="0"/>
          <w:marBottom w:val="0"/>
          <w:divBdr>
            <w:top w:val="none" w:sz="0" w:space="0" w:color="auto"/>
            <w:left w:val="none" w:sz="0" w:space="0" w:color="auto"/>
            <w:bottom w:val="none" w:sz="0" w:space="0" w:color="auto"/>
            <w:right w:val="none" w:sz="0" w:space="0" w:color="auto"/>
          </w:divBdr>
          <w:divsChild>
            <w:div w:id="415054344">
              <w:marLeft w:val="0"/>
              <w:marRight w:val="0"/>
              <w:marTop w:val="0"/>
              <w:marBottom w:val="0"/>
              <w:divBdr>
                <w:top w:val="none" w:sz="0" w:space="0" w:color="auto"/>
                <w:left w:val="none" w:sz="0" w:space="0" w:color="auto"/>
                <w:bottom w:val="none" w:sz="0" w:space="0" w:color="auto"/>
                <w:right w:val="none" w:sz="0" w:space="0" w:color="auto"/>
              </w:divBdr>
              <w:divsChild>
                <w:div w:id="1758282614">
                  <w:marLeft w:val="390"/>
                  <w:marRight w:val="0"/>
                  <w:marTop w:val="0"/>
                  <w:marBottom w:val="0"/>
                  <w:divBdr>
                    <w:top w:val="single" w:sz="6" w:space="8" w:color="C0C0C0"/>
                    <w:left w:val="single" w:sz="6" w:space="8" w:color="C0C0C0"/>
                    <w:bottom w:val="single" w:sz="6" w:space="8" w:color="C0C0C0"/>
                    <w:right w:val="single" w:sz="6" w:space="8" w:color="C0C0C0"/>
                  </w:divBdr>
                  <w:divsChild>
                    <w:div w:id="1623222619">
                      <w:marLeft w:val="0"/>
                      <w:marRight w:val="0"/>
                      <w:marTop w:val="0"/>
                      <w:marBottom w:val="0"/>
                      <w:divBdr>
                        <w:top w:val="none" w:sz="0" w:space="0" w:color="auto"/>
                        <w:left w:val="none" w:sz="0" w:space="0" w:color="auto"/>
                        <w:bottom w:val="none" w:sz="0" w:space="0" w:color="auto"/>
                        <w:right w:val="none" w:sz="0" w:space="0" w:color="auto"/>
                      </w:divBdr>
                    </w:div>
                    <w:div w:id="1800762293">
                      <w:marLeft w:val="0"/>
                      <w:marRight w:val="0"/>
                      <w:marTop w:val="0"/>
                      <w:marBottom w:val="0"/>
                      <w:divBdr>
                        <w:top w:val="none" w:sz="0" w:space="0" w:color="auto"/>
                        <w:left w:val="none" w:sz="0" w:space="0" w:color="auto"/>
                        <w:bottom w:val="none" w:sz="0" w:space="0" w:color="auto"/>
                        <w:right w:val="none" w:sz="0" w:space="0" w:color="auto"/>
                      </w:divBdr>
                    </w:div>
                    <w:div w:id="293024080">
                      <w:marLeft w:val="0"/>
                      <w:marRight w:val="0"/>
                      <w:marTop w:val="0"/>
                      <w:marBottom w:val="0"/>
                      <w:divBdr>
                        <w:top w:val="none" w:sz="0" w:space="0" w:color="auto"/>
                        <w:left w:val="none" w:sz="0" w:space="0" w:color="auto"/>
                        <w:bottom w:val="none" w:sz="0" w:space="0" w:color="auto"/>
                        <w:right w:val="none" w:sz="0" w:space="0" w:color="auto"/>
                      </w:divBdr>
                    </w:div>
                    <w:div w:id="15011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60199242">
      <w:bodyDiv w:val="1"/>
      <w:marLeft w:val="0"/>
      <w:marRight w:val="0"/>
      <w:marTop w:val="0"/>
      <w:marBottom w:val="0"/>
      <w:divBdr>
        <w:top w:val="none" w:sz="0" w:space="0" w:color="auto"/>
        <w:left w:val="none" w:sz="0" w:space="0" w:color="auto"/>
        <w:bottom w:val="none" w:sz="0" w:space="0" w:color="auto"/>
        <w:right w:val="none" w:sz="0" w:space="0" w:color="auto"/>
      </w:divBdr>
      <w:divsChild>
        <w:div w:id="172963900">
          <w:marLeft w:val="0"/>
          <w:marRight w:val="0"/>
          <w:marTop w:val="0"/>
          <w:marBottom w:val="0"/>
          <w:divBdr>
            <w:top w:val="none" w:sz="0" w:space="0" w:color="auto"/>
            <w:left w:val="none" w:sz="0" w:space="0" w:color="auto"/>
            <w:bottom w:val="none" w:sz="0" w:space="0" w:color="auto"/>
            <w:right w:val="none" w:sz="0" w:space="0" w:color="auto"/>
          </w:divBdr>
          <w:divsChild>
            <w:div w:id="902250180">
              <w:marLeft w:val="0"/>
              <w:marRight w:val="0"/>
              <w:marTop w:val="0"/>
              <w:marBottom w:val="0"/>
              <w:divBdr>
                <w:top w:val="none" w:sz="0" w:space="0" w:color="auto"/>
                <w:left w:val="none" w:sz="0" w:space="0" w:color="auto"/>
                <w:bottom w:val="none" w:sz="0" w:space="0" w:color="auto"/>
                <w:right w:val="none" w:sz="0" w:space="0" w:color="auto"/>
              </w:divBdr>
              <w:divsChild>
                <w:div w:id="1727606125">
                  <w:marLeft w:val="0"/>
                  <w:marRight w:val="0"/>
                  <w:marTop w:val="0"/>
                  <w:marBottom w:val="0"/>
                  <w:divBdr>
                    <w:top w:val="none" w:sz="0" w:space="0" w:color="auto"/>
                    <w:left w:val="none" w:sz="0" w:space="0" w:color="auto"/>
                    <w:bottom w:val="none" w:sz="0" w:space="0" w:color="auto"/>
                    <w:right w:val="none" w:sz="0" w:space="0" w:color="auto"/>
                  </w:divBdr>
                  <w:divsChild>
                    <w:div w:id="20651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D55A-04D6-4BE2-8B52-CEA26808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7735</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9012</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13</cp:revision>
  <cp:lastPrinted>2017-03-23T06:45:00Z</cp:lastPrinted>
  <dcterms:created xsi:type="dcterms:W3CDTF">2017-03-23T06:41:00Z</dcterms:created>
  <dcterms:modified xsi:type="dcterms:W3CDTF">2017-03-28T15:16:00Z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