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670C6">
        <w:trPr>
          <w:cantSplit/>
          <w:trHeight w:val="118"/>
        </w:trPr>
        <w:tc>
          <w:tcPr>
            <w:tcW w:w="7140" w:type="dxa"/>
          </w:tcPr>
          <w:p w:rsidR="00D96DF9" w:rsidRPr="005F7FE3" w:rsidRDefault="00D96DF9" w:rsidP="00D96DF9">
            <w:pPr>
              <w:rPr>
                <w:lang w:val="en-US"/>
              </w:rPr>
            </w:pPr>
          </w:p>
          <w:p w:rsidR="00D96DF9" w:rsidRDefault="00D96DF9" w:rsidP="00D96DF9"/>
          <w:p w:rsidR="00E17602" w:rsidRPr="008E51D5" w:rsidRDefault="00E17602" w:rsidP="00A36CC8">
            <w:pPr>
              <w:rPr>
                <w:noProof/>
                <w:sz w:val="15"/>
                <w:szCs w:val="15"/>
                <w:lang w:val="en-US"/>
              </w:rPr>
            </w:pPr>
          </w:p>
        </w:tc>
        <w:tc>
          <w:tcPr>
            <w:tcW w:w="2993" w:type="dxa"/>
            <w:vMerge w:val="restart"/>
          </w:tcPr>
          <w:p w:rsidR="006027E4" w:rsidRPr="00B51BEE" w:rsidRDefault="00E1554E" w:rsidP="006027E4">
            <w:pPr>
              <w:spacing w:line="200" w:lineRule="exact"/>
              <w:rPr>
                <w:b/>
                <w:bCs/>
                <w:sz w:val="14"/>
                <w:lang w:val="en-US"/>
              </w:rPr>
            </w:pPr>
            <w:bookmarkStart w:id="0" w:name="CompanyName"/>
            <w:bookmarkStart w:id="1" w:name="AddressLine"/>
            <w:bookmarkEnd w:id="0"/>
            <w:bookmarkEnd w:id="1"/>
            <w:r w:rsidRPr="00B51BEE">
              <w:rPr>
                <w:b/>
                <w:bCs/>
                <w:sz w:val="14"/>
                <w:lang w:val="en-US"/>
              </w:rPr>
              <w:t>Contact</w:t>
            </w:r>
          </w:p>
          <w:p w:rsidR="006027E4" w:rsidRPr="00B51BEE" w:rsidRDefault="005D55E8" w:rsidP="006027E4">
            <w:pPr>
              <w:spacing w:line="200" w:lineRule="exact"/>
              <w:rPr>
                <w:bCs/>
                <w:sz w:val="14"/>
                <w:lang w:val="en-US"/>
              </w:rPr>
            </w:pPr>
            <w:r w:rsidRPr="00B51BEE">
              <w:rPr>
                <w:bCs/>
                <w:sz w:val="14"/>
                <w:lang w:val="en-US"/>
              </w:rPr>
              <w:t>Andrea Trautmann</w:t>
            </w:r>
          </w:p>
          <w:p w:rsidR="006027E4" w:rsidRPr="00B51BEE" w:rsidRDefault="006027E4" w:rsidP="006027E4">
            <w:pPr>
              <w:spacing w:line="200" w:lineRule="exact"/>
              <w:rPr>
                <w:bCs/>
                <w:sz w:val="14"/>
                <w:lang w:val="en-US"/>
              </w:rPr>
            </w:pPr>
            <w:r w:rsidRPr="00B51BEE">
              <w:rPr>
                <w:bCs/>
                <w:sz w:val="14"/>
                <w:lang w:val="en-US"/>
              </w:rPr>
              <w:t>Marketing Communications</w:t>
            </w:r>
          </w:p>
          <w:p w:rsidR="006027E4" w:rsidRPr="00B51BEE" w:rsidRDefault="006027E4" w:rsidP="006027E4">
            <w:pPr>
              <w:spacing w:line="200" w:lineRule="exact"/>
              <w:rPr>
                <w:bCs/>
                <w:sz w:val="14"/>
                <w:lang w:val="en-US"/>
              </w:rPr>
            </w:pPr>
            <w:r w:rsidRPr="00B51BEE">
              <w:rPr>
                <w:bCs/>
                <w:sz w:val="14"/>
                <w:lang w:val="en-US"/>
              </w:rPr>
              <w:t>Coperion GmbH</w:t>
            </w:r>
          </w:p>
          <w:p w:rsidR="006027E4" w:rsidRPr="006027E4" w:rsidRDefault="005D55E8" w:rsidP="00E1554E">
            <w:pPr>
              <w:spacing w:line="200" w:lineRule="exact"/>
              <w:rPr>
                <w:bCs/>
                <w:sz w:val="14"/>
              </w:rPr>
            </w:pPr>
            <w:proofErr w:type="spellStart"/>
            <w:r>
              <w:rPr>
                <w:bCs/>
                <w:sz w:val="14"/>
              </w:rPr>
              <w:t>Niederbieger</w:t>
            </w:r>
            <w:proofErr w:type="spellEnd"/>
            <w:r>
              <w:rPr>
                <w:bCs/>
                <w:sz w:val="14"/>
              </w:rPr>
              <w:t xml:space="preserve"> </w:t>
            </w:r>
            <w:proofErr w:type="spellStart"/>
            <w:r>
              <w:rPr>
                <w:bCs/>
                <w:sz w:val="14"/>
              </w:rPr>
              <w:t>Stra</w:t>
            </w:r>
            <w:r w:rsidR="00E1554E">
              <w:rPr>
                <w:bCs/>
                <w:sz w:val="14"/>
              </w:rPr>
              <w:t>ss</w:t>
            </w:r>
            <w:r>
              <w:rPr>
                <w:bCs/>
                <w:sz w:val="14"/>
              </w:rPr>
              <w:t>e</w:t>
            </w:r>
            <w:proofErr w:type="spellEnd"/>
            <w:r>
              <w:rPr>
                <w:bCs/>
                <w:sz w:val="14"/>
              </w:rPr>
              <w:t xml:space="preserve"> 9</w:t>
            </w:r>
          </w:p>
          <w:p w:rsidR="006027E4" w:rsidRPr="00347E7F" w:rsidRDefault="005D55E8" w:rsidP="00E1554E">
            <w:pPr>
              <w:spacing w:line="200" w:lineRule="exact"/>
              <w:rPr>
                <w:bCs/>
                <w:sz w:val="14"/>
              </w:rPr>
            </w:pPr>
            <w:r>
              <w:rPr>
                <w:bCs/>
                <w:sz w:val="14"/>
              </w:rPr>
              <w:t xml:space="preserve">88250 Weingarten / </w:t>
            </w:r>
            <w:r w:rsidR="00E1554E">
              <w:rPr>
                <w:bCs/>
                <w:sz w:val="14"/>
              </w:rPr>
              <w:t>Germany</w:t>
            </w:r>
          </w:p>
          <w:p w:rsidR="006027E4" w:rsidRPr="00347E7F" w:rsidRDefault="006027E4" w:rsidP="006027E4">
            <w:pPr>
              <w:spacing w:line="200" w:lineRule="exact"/>
              <w:rPr>
                <w:bCs/>
                <w:sz w:val="14"/>
              </w:rPr>
            </w:pPr>
          </w:p>
          <w:p w:rsidR="006027E4" w:rsidRPr="00F42FF5" w:rsidRDefault="008E51D5" w:rsidP="00E1554E">
            <w:pPr>
              <w:spacing w:line="200" w:lineRule="exact"/>
              <w:rPr>
                <w:bCs/>
                <w:sz w:val="14"/>
              </w:rPr>
            </w:pPr>
            <w:r>
              <w:rPr>
                <w:bCs/>
                <w:sz w:val="14"/>
              </w:rPr>
              <w:t>Phone</w:t>
            </w:r>
            <w:r w:rsidR="006027E4">
              <w:rPr>
                <w:bCs/>
                <w:sz w:val="14"/>
              </w:rPr>
              <w:t xml:space="preserve"> +49 (0)7</w:t>
            </w:r>
            <w:r w:rsidR="005D55E8">
              <w:rPr>
                <w:bCs/>
                <w:sz w:val="14"/>
              </w:rPr>
              <w:t>5</w:t>
            </w:r>
            <w:r w:rsidR="006027E4">
              <w:rPr>
                <w:bCs/>
                <w:sz w:val="14"/>
              </w:rPr>
              <w:t xml:space="preserve">1 </w:t>
            </w:r>
            <w:r w:rsidR="005D55E8">
              <w:rPr>
                <w:bCs/>
                <w:sz w:val="14"/>
              </w:rPr>
              <w:t>408 578</w:t>
            </w:r>
          </w:p>
          <w:p w:rsidR="006027E4" w:rsidRPr="008E51D5" w:rsidRDefault="008E51D5" w:rsidP="005D55E8">
            <w:pPr>
              <w:spacing w:line="200" w:lineRule="exact"/>
              <w:rPr>
                <w:bCs/>
                <w:sz w:val="14"/>
                <w:lang w:val="fr-FR"/>
              </w:rPr>
            </w:pPr>
            <w:r w:rsidRPr="008E51D5">
              <w:rPr>
                <w:bCs/>
                <w:sz w:val="14"/>
                <w:lang w:val="fr-FR"/>
              </w:rPr>
              <w:t>F</w:t>
            </w:r>
            <w:r w:rsidR="005D55E8" w:rsidRPr="008E51D5">
              <w:rPr>
                <w:bCs/>
                <w:sz w:val="14"/>
                <w:lang w:val="fr-FR"/>
              </w:rPr>
              <w:t>ax +49 (0)75</w:t>
            </w:r>
            <w:r w:rsidR="006027E4" w:rsidRPr="008E51D5">
              <w:rPr>
                <w:bCs/>
                <w:sz w:val="14"/>
                <w:lang w:val="fr-FR"/>
              </w:rPr>
              <w:t xml:space="preserve">1 </w:t>
            </w:r>
            <w:r w:rsidR="005D55E8" w:rsidRPr="008E51D5">
              <w:rPr>
                <w:bCs/>
                <w:sz w:val="14"/>
                <w:lang w:val="fr-FR"/>
              </w:rPr>
              <w:t>408 99 578</w:t>
            </w:r>
          </w:p>
          <w:p w:rsidR="006027E4" w:rsidRPr="008E51D5" w:rsidRDefault="005D55E8" w:rsidP="006027E4">
            <w:pPr>
              <w:spacing w:line="200" w:lineRule="exact"/>
              <w:rPr>
                <w:bCs/>
                <w:sz w:val="14"/>
                <w:lang w:val="fr-FR"/>
              </w:rPr>
            </w:pPr>
            <w:r w:rsidRPr="008E51D5">
              <w:rPr>
                <w:bCs/>
                <w:sz w:val="14"/>
                <w:lang w:val="fr-FR"/>
              </w:rPr>
              <w:t>andrea.trautmann</w:t>
            </w:r>
            <w:r w:rsidR="006027E4" w:rsidRPr="008E51D5">
              <w:rPr>
                <w:bCs/>
                <w:sz w:val="14"/>
                <w:lang w:val="fr-FR"/>
              </w:rPr>
              <w:t>@coperion.com</w:t>
            </w:r>
          </w:p>
          <w:p w:rsidR="006027E4" w:rsidRPr="008E51D5" w:rsidRDefault="006027E4" w:rsidP="006027E4">
            <w:pPr>
              <w:spacing w:line="200" w:lineRule="exact"/>
              <w:rPr>
                <w:bCs/>
                <w:sz w:val="14"/>
                <w:lang w:val="fr-FR"/>
              </w:rPr>
            </w:pPr>
            <w:r w:rsidRPr="008E51D5">
              <w:rPr>
                <w:bCs/>
                <w:sz w:val="14"/>
                <w:lang w:val="fr-FR"/>
              </w:rPr>
              <w:t>www.coperion.com</w:t>
            </w:r>
          </w:p>
          <w:p w:rsidR="00E17602" w:rsidRPr="008E51D5" w:rsidRDefault="00E17602" w:rsidP="00177894">
            <w:pPr>
              <w:spacing w:line="200" w:lineRule="exact"/>
              <w:rPr>
                <w:noProof/>
                <w:sz w:val="15"/>
                <w:szCs w:val="15"/>
                <w:lang w:val="fr-FR"/>
              </w:rPr>
            </w:pPr>
          </w:p>
        </w:tc>
      </w:tr>
      <w:tr w:rsidR="00E17602" w:rsidRPr="00F670C6">
        <w:trPr>
          <w:cantSplit/>
          <w:trHeight w:val="154"/>
        </w:trPr>
        <w:tc>
          <w:tcPr>
            <w:tcW w:w="7140" w:type="dxa"/>
          </w:tcPr>
          <w:p w:rsidR="00E17602" w:rsidRPr="008E51D5" w:rsidRDefault="00E17602">
            <w:pPr>
              <w:spacing w:line="190" w:lineRule="exact"/>
              <w:rPr>
                <w:noProof/>
                <w:sz w:val="15"/>
                <w:szCs w:val="15"/>
                <w:lang w:val="fr-FR"/>
              </w:rPr>
            </w:pPr>
          </w:p>
        </w:tc>
        <w:tc>
          <w:tcPr>
            <w:tcW w:w="2993" w:type="dxa"/>
            <w:vMerge/>
          </w:tcPr>
          <w:p w:rsidR="00E17602" w:rsidRPr="008E51D5" w:rsidRDefault="00E17602">
            <w:pPr>
              <w:pStyle w:val="Kopfzeile"/>
              <w:spacing w:line="200" w:lineRule="exact"/>
              <w:ind w:left="-108"/>
              <w:rPr>
                <w:sz w:val="14"/>
                <w:szCs w:val="14"/>
                <w:lang w:val="fr-FR"/>
              </w:rPr>
            </w:pPr>
            <w:bookmarkStart w:id="2" w:name="AddressLineStreet"/>
            <w:bookmarkEnd w:id="2"/>
          </w:p>
        </w:tc>
      </w:tr>
    </w:tbl>
    <w:p w:rsidR="00F85EF6" w:rsidRPr="00F85EF6" w:rsidRDefault="00F85EF6" w:rsidP="00F85EF6">
      <w:pPr>
        <w:pStyle w:val="Pressemitteilung"/>
        <w:rPr>
          <w:lang w:val="en-US"/>
        </w:rPr>
      </w:pPr>
      <w:bookmarkStart w:id="3" w:name="Adresse"/>
      <w:bookmarkStart w:id="4" w:name="LocationDate"/>
      <w:bookmarkStart w:id="5" w:name="_GoBack"/>
      <w:bookmarkEnd w:id="3"/>
      <w:bookmarkEnd w:id="4"/>
      <w:bookmarkEnd w:id="5"/>
      <w:r w:rsidRPr="00F85EF6">
        <w:rPr>
          <w:lang w:val="en-US"/>
        </w:rPr>
        <w:t>Press release</w:t>
      </w:r>
    </w:p>
    <w:p w:rsidR="00F85EF6" w:rsidRPr="00F85EF6" w:rsidRDefault="00F85EF6" w:rsidP="00F85EF6">
      <w:pPr>
        <w:rPr>
          <w:lang w:val="en-US"/>
        </w:rPr>
      </w:pPr>
    </w:p>
    <w:p w:rsidR="00F85EF6" w:rsidRPr="00F85EF6" w:rsidRDefault="00F85EF6" w:rsidP="00F85EF6">
      <w:pPr>
        <w:pStyle w:val="berschrift14p"/>
        <w:spacing w:line="360" w:lineRule="auto"/>
        <w:rPr>
          <w:rFonts w:cs="Arial"/>
          <w:lang w:val="en-US"/>
        </w:rPr>
      </w:pPr>
      <w:proofErr w:type="spellStart"/>
      <w:r w:rsidRPr="00F85EF6">
        <w:rPr>
          <w:lang w:val="en-US"/>
        </w:rPr>
        <w:t>En</w:t>
      </w:r>
      <w:proofErr w:type="spellEnd"/>
      <w:r w:rsidRPr="00F85EF6">
        <w:rPr>
          <w:lang w:val="en-US"/>
        </w:rPr>
        <w:t xml:space="preserve"> route to smart compounding plants with the Coperion Production Control Center CPCC</w:t>
      </w:r>
    </w:p>
    <w:p w:rsidR="00F85EF6" w:rsidRPr="00F85EF6" w:rsidRDefault="00F85EF6" w:rsidP="00F85EF6">
      <w:pPr>
        <w:rPr>
          <w:lang w:val="en-US"/>
        </w:rPr>
      </w:pPr>
    </w:p>
    <w:p w:rsidR="00F85EF6" w:rsidRPr="00F85EF6" w:rsidRDefault="00F85EF6" w:rsidP="00B510C2">
      <w:pPr>
        <w:spacing w:line="360" w:lineRule="auto"/>
        <w:rPr>
          <w:rFonts w:cs="Arial"/>
          <w:lang w:val="en-US"/>
        </w:rPr>
      </w:pPr>
      <w:r w:rsidRPr="00F85EF6">
        <w:rPr>
          <w:i/>
          <w:iCs/>
          <w:lang w:val="en-US"/>
        </w:rPr>
        <w:t xml:space="preserve">Stuttgart, June 2018 – </w:t>
      </w:r>
      <w:r w:rsidRPr="00F85EF6">
        <w:rPr>
          <w:lang w:val="en-US"/>
        </w:rPr>
        <w:t>With its Coperion Production Control Center (CPCC), Coperion offers compounders a clever solution for the control of compounding systems. The CPCC incorporates all the essential functions of a manufacturing execution system (MES), such as company data capture, KPI determination, traceability and order management</w:t>
      </w:r>
      <w:r w:rsidR="00693484">
        <w:rPr>
          <w:lang w:val="en-US"/>
        </w:rPr>
        <w:t>,</w:t>
      </w:r>
      <w:r w:rsidRPr="00F85EF6">
        <w:rPr>
          <w:lang w:val="en-US"/>
        </w:rPr>
        <w:t xml:space="preserve"> and constitutes the interface between the compounding lines and an ERP system. In particular it facilitates overall control of continuous production on </w:t>
      </w:r>
      <w:r w:rsidR="00B510C2">
        <w:rPr>
          <w:lang w:val="en-US"/>
        </w:rPr>
        <w:t>multiple</w:t>
      </w:r>
      <w:r w:rsidRPr="00F85EF6">
        <w:rPr>
          <w:lang w:val="en-US"/>
        </w:rPr>
        <w:t xml:space="preserve"> production lines. Other key advantages of this smart control system include complete documentation of the production process and the </w:t>
      </w:r>
      <w:r w:rsidR="003D7D17">
        <w:rPr>
          <w:lang w:val="en-US"/>
        </w:rPr>
        <w:t>ability to trace</w:t>
      </w:r>
      <w:r w:rsidR="003D7D17" w:rsidRPr="00F85EF6">
        <w:rPr>
          <w:lang w:val="en-US"/>
        </w:rPr>
        <w:t xml:space="preserve"> </w:t>
      </w:r>
      <w:r w:rsidRPr="00F85EF6">
        <w:rPr>
          <w:lang w:val="en-US"/>
        </w:rPr>
        <w:t xml:space="preserve">the finished product right down to the batches of raw material used. Its use of generally accepted standards makes it </w:t>
      </w:r>
      <w:r w:rsidR="00693484">
        <w:rPr>
          <w:lang w:val="en-US"/>
        </w:rPr>
        <w:t xml:space="preserve">easy to integrate </w:t>
      </w:r>
      <w:r w:rsidRPr="00F85EF6">
        <w:rPr>
          <w:lang w:val="en-US"/>
        </w:rPr>
        <w:t xml:space="preserve">into an existing IT infrastructure. </w:t>
      </w:r>
    </w:p>
    <w:p w:rsidR="00F85EF6" w:rsidRPr="00F85EF6" w:rsidRDefault="00F85EF6" w:rsidP="00F85EF6">
      <w:pPr>
        <w:spacing w:line="360" w:lineRule="auto"/>
        <w:rPr>
          <w:rFonts w:cs="Arial"/>
          <w:lang w:val="en-US"/>
        </w:rPr>
      </w:pPr>
    </w:p>
    <w:p w:rsidR="00F85EF6" w:rsidRPr="00F85EF6" w:rsidRDefault="00F85EF6" w:rsidP="00B510C2">
      <w:pPr>
        <w:spacing w:line="360" w:lineRule="auto"/>
        <w:rPr>
          <w:lang w:val="en-US"/>
        </w:rPr>
      </w:pPr>
      <w:r w:rsidRPr="00F85EF6">
        <w:rPr>
          <w:lang w:val="en-US"/>
        </w:rPr>
        <w:t xml:space="preserve">The CPCC consolidates the experience that Coperion has gained while implementing over 150 compounding lines and is tailored precisely to compounders’ requirements. This development enables Coperion to offer its customers an intelligent </w:t>
      </w:r>
      <w:r w:rsidR="00B510C2">
        <w:rPr>
          <w:lang w:val="en-US"/>
        </w:rPr>
        <w:t>Industry 4.0/digitalization</w:t>
      </w:r>
      <w:r w:rsidRPr="00F85EF6">
        <w:rPr>
          <w:lang w:val="en-US"/>
        </w:rPr>
        <w:t xml:space="preserve"> application that paves the way to smart factories. The first such system will be </w:t>
      </w:r>
      <w:r w:rsidR="009E3557">
        <w:rPr>
          <w:lang w:val="en-US"/>
        </w:rPr>
        <w:t>put</w:t>
      </w:r>
      <w:r w:rsidR="009E3557" w:rsidRPr="00F85EF6">
        <w:rPr>
          <w:lang w:val="en-US"/>
        </w:rPr>
        <w:t xml:space="preserve"> </w:t>
      </w:r>
      <w:r w:rsidRPr="00F85EF6">
        <w:rPr>
          <w:lang w:val="en-US"/>
        </w:rPr>
        <w:t>into operation in the second half of 2018.</w:t>
      </w:r>
    </w:p>
    <w:p w:rsidR="00F85EF6" w:rsidRPr="00F85EF6" w:rsidRDefault="00F85EF6" w:rsidP="00F85EF6">
      <w:pPr>
        <w:spacing w:line="360" w:lineRule="auto"/>
        <w:rPr>
          <w:b/>
          <w:bCs/>
          <w:highlight w:val="yellow"/>
          <w:lang w:val="en-US"/>
        </w:rPr>
      </w:pPr>
    </w:p>
    <w:p w:rsidR="00F85EF6" w:rsidRPr="00F85EF6" w:rsidRDefault="00F85EF6" w:rsidP="00F85EF6">
      <w:pPr>
        <w:spacing w:line="360" w:lineRule="auto"/>
        <w:rPr>
          <w:b/>
          <w:bCs/>
          <w:lang w:val="en-US"/>
        </w:rPr>
      </w:pPr>
      <w:r w:rsidRPr="00F85EF6">
        <w:rPr>
          <w:b/>
          <w:bCs/>
          <w:lang w:val="en-US"/>
        </w:rPr>
        <w:t xml:space="preserve">CPCC ensures automated, transparent production </w:t>
      </w:r>
    </w:p>
    <w:p w:rsidR="00F85EF6" w:rsidRPr="00F85EF6" w:rsidRDefault="00F85EF6" w:rsidP="005F7FE3">
      <w:pPr>
        <w:spacing w:line="360" w:lineRule="auto"/>
        <w:rPr>
          <w:rFonts w:cs="Arial"/>
          <w:lang w:val="en-US"/>
        </w:rPr>
      </w:pPr>
      <w:r w:rsidRPr="00F85EF6">
        <w:rPr>
          <w:lang w:val="en-US"/>
        </w:rPr>
        <w:t>The CPCC automates the key tasks of the production process by connecting to an ERP system. This then sends the CPCC master formulations containing component proportions and batch data for the raw material used. The system uses this data and previously recorded production line parameters to create what are called “</w:t>
      </w:r>
      <w:r w:rsidR="00B510C2">
        <w:rPr>
          <w:lang w:val="en-US"/>
        </w:rPr>
        <w:t xml:space="preserve">production </w:t>
      </w:r>
      <w:r w:rsidRPr="00F85EF6">
        <w:rPr>
          <w:lang w:val="en-US"/>
        </w:rPr>
        <w:t>recipe versions” for that production line. It then performs an automated consistency check. These “</w:t>
      </w:r>
      <w:r w:rsidR="00B510C2">
        <w:rPr>
          <w:lang w:val="en-US"/>
        </w:rPr>
        <w:t xml:space="preserve">production </w:t>
      </w:r>
      <w:r w:rsidRPr="00F85EF6">
        <w:rPr>
          <w:lang w:val="en-US"/>
        </w:rPr>
        <w:t xml:space="preserve">recipe versions” include operating and work instructions for compounding line operators. </w:t>
      </w:r>
    </w:p>
    <w:p w:rsidR="00F85EF6" w:rsidRPr="00F85EF6" w:rsidRDefault="00F85EF6" w:rsidP="00F85EF6">
      <w:pPr>
        <w:spacing w:line="360" w:lineRule="auto"/>
        <w:rPr>
          <w:rFonts w:cs="Arial"/>
          <w:lang w:val="en-US"/>
        </w:rPr>
      </w:pPr>
    </w:p>
    <w:p w:rsidR="00F85EF6" w:rsidRPr="00F85EF6" w:rsidRDefault="00F85EF6" w:rsidP="00B510C2">
      <w:pPr>
        <w:spacing w:line="360" w:lineRule="auto"/>
        <w:rPr>
          <w:rFonts w:cs="Arial"/>
          <w:lang w:val="en-US"/>
        </w:rPr>
      </w:pPr>
      <w:r w:rsidRPr="00F85EF6">
        <w:rPr>
          <w:lang w:val="en-US"/>
        </w:rPr>
        <w:lastRenderedPageBreak/>
        <w:t xml:space="preserve">The ERP system’s order planning can then use these </w:t>
      </w:r>
      <w:r w:rsidR="00B510C2">
        <w:rPr>
          <w:lang w:val="en-US"/>
        </w:rPr>
        <w:t xml:space="preserve">production </w:t>
      </w:r>
      <w:r w:rsidRPr="00F85EF6">
        <w:rPr>
          <w:lang w:val="en-US"/>
        </w:rPr>
        <w:t>recipe versions to create an up-to-date list of the production orders that are to be carried out and send</w:t>
      </w:r>
      <w:r w:rsidR="009E3557">
        <w:rPr>
          <w:lang w:val="en-US"/>
        </w:rPr>
        <w:t>s</w:t>
      </w:r>
      <w:r w:rsidRPr="00F85EF6">
        <w:rPr>
          <w:lang w:val="en-US"/>
        </w:rPr>
        <w:t xml:space="preserve"> this to the CPCC. The system then passes the production order data to the relevant compounding line and initiates production there. </w:t>
      </w:r>
    </w:p>
    <w:p w:rsidR="00F85EF6" w:rsidRPr="00F85EF6" w:rsidRDefault="00F85EF6" w:rsidP="00F85EF6">
      <w:pPr>
        <w:spacing w:line="360" w:lineRule="auto"/>
        <w:rPr>
          <w:rFonts w:cs="Arial"/>
          <w:lang w:val="en-US"/>
        </w:rPr>
      </w:pPr>
    </w:p>
    <w:p w:rsidR="00F85EF6" w:rsidRPr="00F85EF6" w:rsidRDefault="00F85EF6" w:rsidP="00B510C2">
      <w:pPr>
        <w:spacing w:line="360" w:lineRule="auto"/>
        <w:rPr>
          <w:rFonts w:cs="Arial"/>
          <w:lang w:val="en-US"/>
        </w:rPr>
      </w:pPr>
      <w:r w:rsidRPr="00F85EF6">
        <w:rPr>
          <w:lang w:val="en-US"/>
        </w:rPr>
        <w:t xml:space="preserve">The CPCC records process data for each filled </w:t>
      </w:r>
      <w:r w:rsidR="00B510C2">
        <w:rPr>
          <w:lang w:val="en-US"/>
        </w:rPr>
        <w:t>package</w:t>
      </w:r>
      <w:r w:rsidR="005F7FE3">
        <w:rPr>
          <w:lang w:val="en-US"/>
        </w:rPr>
        <w:t xml:space="preserve"> </w:t>
      </w:r>
      <w:r w:rsidRPr="00F85EF6">
        <w:rPr>
          <w:lang w:val="en-US"/>
        </w:rPr>
        <w:t xml:space="preserve">produced and sends it to the ERP system. Barcodes make each filled </w:t>
      </w:r>
      <w:r w:rsidR="00B510C2">
        <w:rPr>
          <w:lang w:val="en-US"/>
        </w:rPr>
        <w:t xml:space="preserve">package </w:t>
      </w:r>
      <w:r w:rsidRPr="00F85EF6">
        <w:rPr>
          <w:lang w:val="en-US"/>
        </w:rPr>
        <w:t xml:space="preserve">seamlessly traceable. The ERP system also receives </w:t>
      </w:r>
      <w:r w:rsidR="009E3557">
        <w:rPr>
          <w:lang w:val="en-US"/>
        </w:rPr>
        <w:t>additional</w:t>
      </w:r>
      <w:r w:rsidR="009E3557" w:rsidRPr="00F85EF6">
        <w:rPr>
          <w:lang w:val="en-US"/>
        </w:rPr>
        <w:t xml:space="preserve"> </w:t>
      </w:r>
      <w:r w:rsidRPr="00F85EF6">
        <w:rPr>
          <w:lang w:val="en-US"/>
        </w:rPr>
        <w:t>information, such as the status of the current production order, and, when a production order is completed, an overview of the raw materials consumed, quantities of finished products and quantities of materials that are not</w:t>
      </w:r>
      <w:r w:rsidR="00B510C2">
        <w:rPr>
          <w:lang w:val="en-US"/>
        </w:rPr>
        <w:t xml:space="preserve"> within</w:t>
      </w:r>
      <w:r w:rsidRPr="00F85EF6">
        <w:rPr>
          <w:lang w:val="en-US"/>
        </w:rPr>
        <w:t xml:space="preserve"> specification. The CPCC stores all this production and process data in an integrated database and forwards it to a long-term archive. </w:t>
      </w:r>
    </w:p>
    <w:p w:rsidR="00F85EF6" w:rsidRPr="00F85EF6" w:rsidRDefault="00F85EF6" w:rsidP="00F85EF6">
      <w:pPr>
        <w:spacing w:line="360" w:lineRule="auto"/>
        <w:rPr>
          <w:rFonts w:cs="Arial"/>
          <w:lang w:val="en-US"/>
        </w:rPr>
      </w:pPr>
    </w:p>
    <w:p w:rsidR="00F85EF6" w:rsidRPr="00F85EF6" w:rsidRDefault="00F85EF6" w:rsidP="00F85EF6">
      <w:pPr>
        <w:spacing w:line="360" w:lineRule="auto"/>
        <w:rPr>
          <w:rFonts w:cs="Arial"/>
          <w:lang w:val="en-US"/>
        </w:rPr>
      </w:pPr>
      <w:r w:rsidRPr="00F85EF6">
        <w:rPr>
          <w:lang w:val="en-US"/>
        </w:rPr>
        <w:t xml:space="preserve">Communication from the CPCC to </w:t>
      </w:r>
      <w:proofErr w:type="spellStart"/>
      <w:r w:rsidRPr="00F85EF6">
        <w:rPr>
          <w:lang w:val="en-US"/>
        </w:rPr>
        <w:t>Coperion’s</w:t>
      </w:r>
      <w:proofErr w:type="spellEnd"/>
      <w:r w:rsidRPr="00F85EF6">
        <w:rPr>
          <w:lang w:val="en-US"/>
        </w:rPr>
        <w:t xml:space="preserve"> production lines use a standard communication protocol plus the machine-to-machine (M2M) communication protocol </w:t>
      </w:r>
      <w:r w:rsidRPr="00F85EF6">
        <w:rPr>
          <w:i/>
          <w:lang w:val="en-US"/>
        </w:rPr>
        <w:t>OPC Unified Architecture</w:t>
      </w:r>
      <w:r w:rsidRPr="00F85EF6">
        <w:rPr>
          <w:lang w:val="en-US"/>
        </w:rPr>
        <w:t xml:space="preserve"> (OPC UA), which provides for connecting third-party systems to the CPCC.</w:t>
      </w:r>
    </w:p>
    <w:p w:rsidR="00F85EF6" w:rsidRPr="00F85EF6" w:rsidRDefault="00F85EF6" w:rsidP="00F85EF6">
      <w:pPr>
        <w:spacing w:line="360" w:lineRule="auto"/>
        <w:rPr>
          <w:rFonts w:cs="Arial"/>
          <w:lang w:val="en-US"/>
        </w:rPr>
      </w:pPr>
    </w:p>
    <w:p w:rsidR="00F85EF6" w:rsidRPr="00F85EF6" w:rsidRDefault="00F85EF6" w:rsidP="00F85EF6">
      <w:pPr>
        <w:spacing w:line="360" w:lineRule="auto"/>
        <w:rPr>
          <w:rFonts w:cs="Arial"/>
          <w:lang w:val="en-US"/>
        </w:rPr>
      </w:pPr>
      <w:r w:rsidRPr="00F85EF6">
        <w:rPr>
          <w:lang w:val="en-US"/>
        </w:rPr>
        <w:t>For remote support and diagnostics</w:t>
      </w:r>
      <w:r w:rsidR="009E3557">
        <w:rPr>
          <w:lang w:val="en-US"/>
        </w:rPr>
        <w:t>,</w:t>
      </w:r>
      <w:r w:rsidRPr="00F85EF6">
        <w:rPr>
          <w:lang w:val="en-US"/>
        </w:rPr>
        <w:t xml:space="preserve"> Coperion can connect to the system via a </w:t>
      </w:r>
      <w:r w:rsidRPr="00F85EF6">
        <w:rPr>
          <w:i/>
          <w:lang w:val="en-US"/>
        </w:rPr>
        <w:t>virtual private network</w:t>
      </w:r>
      <w:r w:rsidRPr="00F85EF6">
        <w:rPr>
          <w:lang w:val="en-US"/>
        </w:rPr>
        <w:t xml:space="preserve"> (VPN) provided by the customer. Coperion’s ServiceBox, an integrated system for online monitoring and fault detection of systems and components can also be used for these tasks.</w:t>
      </w:r>
    </w:p>
    <w:p w:rsidR="008A2CD3" w:rsidRDefault="008A2CD3" w:rsidP="00E1554E">
      <w:pPr>
        <w:pStyle w:val="text"/>
        <w:suppressAutoHyphens/>
        <w:spacing w:before="120"/>
        <w:rPr>
          <w:bCs/>
          <w:lang w:val="en-US"/>
        </w:rPr>
      </w:pPr>
    </w:p>
    <w:p w:rsidR="00CA2B2A" w:rsidRPr="00E1554E" w:rsidRDefault="00CA2B2A" w:rsidP="00E1554E">
      <w:pPr>
        <w:pStyle w:val="text"/>
        <w:suppressAutoHyphens/>
        <w:spacing w:before="120"/>
        <w:rPr>
          <w:bCs/>
          <w:lang w:val="en-US"/>
        </w:rPr>
      </w:pPr>
    </w:p>
    <w:p w:rsidR="005F7FE3" w:rsidRPr="00596FC6" w:rsidRDefault="005F7FE3" w:rsidP="005F7FE3">
      <w:pPr>
        <w:rPr>
          <w:rFonts w:cs="Arial"/>
          <w:sz w:val="20"/>
          <w:lang w:val="en-US"/>
        </w:rPr>
      </w:pPr>
      <w:r w:rsidRPr="00E1554E">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E1554E">
          <w:rPr>
            <w:rStyle w:val="Hyperlink"/>
            <w:rFonts w:cs="Arial"/>
            <w:sz w:val="20"/>
            <w:lang w:val="en-US"/>
          </w:rPr>
          <w:t>www.coperion.com</w:t>
        </w:r>
      </w:hyperlink>
      <w:r w:rsidRPr="00E1554E">
        <w:rPr>
          <w:rFonts w:cs="Arial"/>
          <w:sz w:val="20"/>
          <w:lang w:val="en-US"/>
        </w:rPr>
        <w:t xml:space="preserve"> or email </w:t>
      </w:r>
      <w:hyperlink r:id="rId10" w:history="1">
        <w:r w:rsidRPr="00E1554E">
          <w:rPr>
            <w:rStyle w:val="Hyperlink"/>
            <w:rFonts w:cs="Arial"/>
            <w:sz w:val="20"/>
            <w:lang w:val="en-US"/>
          </w:rPr>
          <w:t>info@coperion.com</w:t>
        </w:r>
      </w:hyperlink>
      <w:r w:rsidRPr="00E1554E">
        <w:rPr>
          <w:rFonts w:cs="Arial"/>
          <w:sz w:val="20"/>
          <w:lang w:val="en-US"/>
        </w:rPr>
        <w:t>.</w:t>
      </w:r>
    </w:p>
    <w:p w:rsidR="005F7FE3" w:rsidRDefault="005F7FE3" w:rsidP="00E1554E">
      <w:pPr>
        <w:pStyle w:val="Trennung"/>
        <w:spacing w:before="240" w:after="240"/>
        <w:rPr>
          <w:lang w:val="en-US"/>
        </w:rPr>
      </w:pPr>
    </w:p>
    <w:p w:rsidR="005F7FE3" w:rsidRDefault="005F7FE3" w:rsidP="00E1554E">
      <w:pPr>
        <w:pStyle w:val="Trennung"/>
        <w:spacing w:before="240" w:after="240"/>
        <w:rPr>
          <w:lang w:val="en-US"/>
        </w:rPr>
      </w:pPr>
    </w:p>
    <w:p w:rsidR="005F7FE3" w:rsidRDefault="005F7FE3" w:rsidP="00E1554E">
      <w:pPr>
        <w:pStyle w:val="Trennung"/>
        <w:spacing w:before="240" w:after="240"/>
        <w:rPr>
          <w:lang w:val="en-US"/>
        </w:rPr>
      </w:pPr>
    </w:p>
    <w:p w:rsidR="005F7FE3" w:rsidRDefault="005F7FE3" w:rsidP="00E1554E">
      <w:pPr>
        <w:pStyle w:val="Trennung"/>
        <w:spacing w:before="240" w:after="240"/>
        <w:rPr>
          <w:lang w:val="en-US"/>
        </w:rPr>
      </w:pPr>
    </w:p>
    <w:p w:rsidR="00E1554E" w:rsidRPr="00A36CC8" w:rsidRDefault="00E1554E" w:rsidP="00E1554E">
      <w:pPr>
        <w:pStyle w:val="Trennung"/>
        <w:spacing w:before="240" w:after="240"/>
        <w:rPr>
          <w:lang w:val="en-US"/>
        </w:rPr>
      </w:pPr>
      <w:r w:rsidRPr="00CD208F">
        <w:lastRenderedPageBreak/>
        <w:t></w:t>
      </w:r>
      <w:r w:rsidRPr="00CD208F">
        <w:t></w:t>
      </w:r>
      <w:r w:rsidRPr="00CD208F">
        <w:t></w:t>
      </w:r>
    </w:p>
    <w:p w:rsidR="00CA2B2A" w:rsidRPr="00E1554E" w:rsidRDefault="00CA2B2A" w:rsidP="00E1554E">
      <w:pPr>
        <w:pStyle w:val="Trennung"/>
        <w:spacing w:before="240" w:after="240"/>
        <w:rPr>
          <w:lang w:val="en-US"/>
        </w:rPr>
      </w:pPr>
    </w:p>
    <w:p w:rsidR="00E1554E" w:rsidRPr="00E1554E" w:rsidRDefault="00E1554E" w:rsidP="00E1554E">
      <w:pPr>
        <w:pStyle w:val="Internet"/>
        <w:pBdr>
          <w:bottom w:val="single" w:sz="8" w:space="0" w:color="auto"/>
        </w:pBdr>
        <w:spacing w:before="120" w:after="120"/>
        <w:ind w:right="-113"/>
        <w:rPr>
          <w:i/>
          <w:lang w:val="en-US"/>
        </w:rPr>
      </w:pPr>
      <w:r w:rsidRPr="00E1554E">
        <w:rPr>
          <w:sz w:val="6"/>
          <w:lang w:val="en-US"/>
        </w:rPr>
        <w:br/>
      </w:r>
      <w:r w:rsidRPr="00E1554E">
        <w:rPr>
          <w:i/>
          <w:lang w:val="en-US"/>
        </w:rPr>
        <w:t xml:space="preserve">Dear colleagues, </w:t>
      </w:r>
    </w:p>
    <w:p w:rsidR="00E1554E" w:rsidRPr="00E1554E" w:rsidRDefault="00E1554E" w:rsidP="00E1554E">
      <w:pPr>
        <w:pStyle w:val="Internet"/>
        <w:pBdr>
          <w:bottom w:val="single" w:sz="8" w:space="0" w:color="auto"/>
        </w:pBdr>
        <w:spacing w:before="120" w:after="120"/>
        <w:ind w:right="-113"/>
        <w:rPr>
          <w:i/>
          <w:lang w:val="en-US"/>
        </w:rPr>
      </w:pPr>
      <w:r w:rsidRPr="00E1554E">
        <w:rPr>
          <w:i/>
          <w:lang w:val="en-US"/>
        </w:rPr>
        <w:t xml:space="preserve">You can download this </w:t>
      </w:r>
      <w:r w:rsidRPr="00E1554E">
        <w:rPr>
          <w:i/>
          <w:u w:val="single"/>
          <w:lang w:val="en-US"/>
        </w:rPr>
        <w:t>press release in German</w:t>
      </w:r>
      <w:r>
        <w:rPr>
          <w:i/>
          <w:u w:val="single"/>
          <w:lang w:val="en-US"/>
        </w:rPr>
        <w:t xml:space="preserve"> and </w:t>
      </w:r>
      <w:r w:rsidRPr="00E1554E">
        <w:rPr>
          <w:i/>
          <w:u w:val="single"/>
          <w:lang w:val="en-US"/>
        </w:rPr>
        <w:t>English</w:t>
      </w:r>
      <w:r w:rsidRPr="00E1554E">
        <w:rPr>
          <w:i/>
          <w:lang w:val="en-US"/>
        </w:rPr>
        <w:t xml:space="preserve"> and </w:t>
      </w:r>
      <w:r w:rsidRPr="00E1554E">
        <w:rPr>
          <w:i/>
          <w:u w:val="single"/>
          <w:lang w:val="en-US"/>
        </w:rPr>
        <w:t>the colored photos in printable quality</w:t>
      </w:r>
      <w:r w:rsidRPr="00E1554E">
        <w:rPr>
          <w:i/>
          <w:lang w:val="en-US"/>
        </w:rPr>
        <w:t xml:space="preserve"> from the Internet at </w:t>
      </w:r>
      <w:bookmarkStart w:id="6" w:name="OLE_LINK1"/>
    </w:p>
    <w:p w:rsidR="00E1554E" w:rsidRPr="00E1554E" w:rsidRDefault="00E1554E" w:rsidP="00E1554E">
      <w:pPr>
        <w:pStyle w:val="Internet"/>
        <w:pBdr>
          <w:bottom w:val="single" w:sz="8" w:space="0" w:color="auto"/>
        </w:pBdr>
        <w:spacing w:before="120" w:after="120"/>
        <w:ind w:right="-113"/>
        <w:rPr>
          <w:b/>
          <w:i/>
          <w:lang w:val="en-US"/>
        </w:rPr>
      </w:pPr>
      <w:r w:rsidRPr="00E1554E">
        <w:rPr>
          <w:rStyle w:val="Hyperlink"/>
          <w:b/>
          <w:i/>
          <w:lang w:val="en-US"/>
        </w:rPr>
        <w:t>https://www.coperion.com/en/news-media/newsroom/</w:t>
      </w:r>
      <w:bookmarkEnd w:id="6"/>
      <w:r w:rsidRPr="00E1554E">
        <w:rPr>
          <w:sz w:val="6"/>
          <w:lang w:val="en-US"/>
        </w:rPr>
        <w:t xml:space="preserve">  .</w:t>
      </w:r>
    </w:p>
    <w:p w:rsidR="005F7FE3" w:rsidRDefault="005F7FE3" w:rsidP="00E1554E">
      <w:pPr>
        <w:pStyle w:val="Beleg"/>
        <w:spacing w:before="360"/>
        <w:rPr>
          <w:lang w:val="en-US"/>
        </w:rPr>
      </w:pPr>
    </w:p>
    <w:p w:rsidR="00E1554E" w:rsidRPr="00E1554E" w:rsidRDefault="00E1554E" w:rsidP="00E1554E">
      <w:pPr>
        <w:pStyle w:val="Beleg"/>
        <w:spacing w:before="360"/>
        <w:rPr>
          <w:lang w:val="en-US"/>
        </w:rPr>
      </w:pPr>
      <w:r w:rsidRPr="00E1554E">
        <w:rPr>
          <w:lang w:val="en-US"/>
        </w:rPr>
        <w:t xml:space="preserve">Editor contact and copies: </w:t>
      </w:r>
    </w:p>
    <w:p w:rsidR="00E1554E" w:rsidRPr="00E1554E" w:rsidRDefault="00E1554E" w:rsidP="00E1554E">
      <w:pPr>
        <w:pStyle w:val="Konsens"/>
        <w:spacing w:before="120"/>
        <w:rPr>
          <w:rStyle w:val="Hyperlink"/>
          <w:szCs w:val="22"/>
          <w:lang w:val="en-US"/>
        </w:rPr>
      </w:pPr>
      <w:r w:rsidRPr="00E1554E">
        <w:rPr>
          <w:lang w:val="en-US"/>
        </w:rPr>
        <w:t>Dr. Jörg Wolters, KONSENS Public Relations GmbH &amp; Co. KG,</w:t>
      </w:r>
      <w:r w:rsidRPr="00E1554E">
        <w:rPr>
          <w:lang w:val="en-US"/>
        </w:rPr>
        <w:br/>
        <w:t>Hans-</w:t>
      </w:r>
      <w:proofErr w:type="spellStart"/>
      <w:r w:rsidRPr="00E1554E">
        <w:rPr>
          <w:lang w:val="en-US"/>
        </w:rPr>
        <w:t>Kudlich</w:t>
      </w:r>
      <w:proofErr w:type="spellEnd"/>
      <w:r w:rsidRPr="00E1554E">
        <w:rPr>
          <w:lang w:val="en-US"/>
        </w:rPr>
        <w:t>-</w:t>
      </w:r>
      <w:proofErr w:type="spellStart"/>
      <w:r w:rsidRPr="00E1554E">
        <w:rPr>
          <w:lang w:val="en-US"/>
        </w:rPr>
        <w:t>Strasse</w:t>
      </w:r>
      <w:proofErr w:type="spellEnd"/>
      <w:r w:rsidRPr="00E1554E">
        <w:rPr>
          <w:lang w:val="en-US"/>
        </w:rPr>
        <w:t xml:space="preserve"> 25, D-64823 Gross-</w:t>
      </w:r>
      <w:proofErr w:type="spellStart"/>
      <w:r w:rsidRPr="00E1554E">
        <w:rPr>
          <w:lang w:val="en-US"/>
        </w:rPr>
        <w:t>Umstadt</w:t>
      </w:r>
      <w:proofErr w:type="spellEnd"/>
      <w:r w:rsidRPr="00E1554E">
        <w:rPr>
          <w:lang w:val="en-US"/>
        </w:rPr>
        <w:t>, Germany</w:t>
      </w:r>
      <w:r w:rsidRPr="00E1554E">
        <w:rPr>
          <w:lang w:val="en-US"/>
        </w:rPr>
        <w:br/>
        <w:t>Tel.: +49 (0)60 78/93 63-0, Fax: +49 (0)60 78/93 63-20</w:t>
      </w:r>
      <w:r w:rsidRPr="00E1554E">
        <w:rPr>
          <w:lang w:val="en-US"/>
        </w:rPr>
        <w:br/>
        <w:t>E-mail:  mail@konsens.de, Website:  www.konsens.de</w:t>
      </w:r>
    </w:p>
    <w:p w:rsidR="006F1A13" w:rsidRDefault="006F1A13" w:rsidP="00B333F7">
      <w:pPr>
        <w:pStyle w:val="Kopfzeile"/>
        <w:spacing w:line="360" w:lineRule="auto"/>
        <w:rPr>
          <w:rFonts w:cs="Arial"/>
          <w:i/>
          <w:szCs w:val="22"/>
          <w:lang w:val="en-US"/>
        </w:rPr>
      </w:pPr>
    </w:p>
    <w:p w:rsidR="00F670C6" w:rsidRDefault="00F670C6" w:rsidP="00B333F7">
      <w:pPr>
        <w:pStyle w:val="Kopfzeile"/>
        <w:spacing w:line="360" w:lineRule="auto"/>
        <w:rPr>
          <w:rFonts w:cs="Arial"/>
          <w:i/>
          <w:szCs w:val="22"/>
          <w:lang w:val="en-US"/>
        </w:rPr>
      </w:pPr>
    </w:p>
    <w:p w:rsidR="00F670C6" w:rsidRDefault="00F670C6" w:rsidP="00B333F7">
      <w:pPr>
        <w:pStyle w:val="Kopfzeile"/>
        <w:spacing w:line="360" w:lineRule="auto"/>
        <w:rPr>
          <w:rFonts w:cs="Arial"/>
          <w:i/>
          <w:szCs w:val="22"/>
          <w:lang w:val="en-US"/>
        </w:rPr>
      </w:pPr>
    </w:p>
    <w:p w:rsidR="00F670C6" w:rsidRDefault="00F670C6" w:rsidP="00B333F7">
      <w:pPr>
        <w:pStyle w:val="Kopfzeile"/>
        <w:spacing w:line="360" w:lineRule="auto"/>
        <w:rPr>
          <w:rFonts w:cs="Arial"/>
          <w:i/>
          <w:szCs w:val="22"/>
          <w:lang w:val="en-US"/>
        </w:rPr>
      </w:pPr>
    </w:p>
    <w:p w:rsidR="00F670C6" w:rsidRDefault="00F670C6" w:rsidP="00F670C6">
      <w:pPr>
        <w:pStyle w:val="Kopfzeile"/>
        <w:spacing w:before="120"/>
        <w:rPr>
          <w:i/>
          <w:szCs w:val="22"/>
          <w:lang w:val="en-US"/>
        </w:rPr>
      </w:pPr>
      <w:r>
        <w:rPr>
          <w:i/>
          <w:szCs w:val="22"/>
          <w:lang w:val="en-US"/>
        </w:rPr>
        <w:t xml:space="preserve">The Coperion Production Control Center CPCC is a smart solution that </w:t>
      </w:r>
      <w:r w:rsidRPr="00F670C6">
        <w:rPr>
          <w:i/>
          <w:szCs w:val="22"/>
          <w:lang w:val="en-US"/>
        </w:rPr>
        <w:t>facilitates overall control</w:t>
      </w:r>
      <w:r>
        <w:rPr>
          <w:i/>
          <w:szCs w:val="22"/>
          <w:lang w:val="en-US"/>
        </w:rPr>
        <w:t xml:space="preserve"> of multiple compounding lines. </w:t>
      </w:r>
    </w:p>
    <w:p w:rsidR="00F670C6" w:rsidRDefault="00F670C6" w:rsidP="00F670C6">
      <w:pPr>
        <w:pStyle w:val="Kopfzeile"/>
        <w:spacing w:before="120"/>
        <w:rPr>
          <w:i/>
          <w:szCs w:val="22"/>
        </w:rPr>
      </w:pPr>
      <w:r>
        <w:rPr>
          <w:i/>
          <w:szCs w:val="22"/>
        </w:rPr>
        <w:t>Image</w:t>
      </w:r>
      <w:r w:rsidRPr="00593107">
        <w:rPr>
          <w:i/>
          <w:szCs w:val="22"/>
        </w:rPr>
        <w:t xml:space="preserve">: Coperion, </w:t>
      </w:r>
      <w:r>
        <w:rPr>
          <w:i/>
          <w:szCs w:val="22"/>
        </w:rPr>
        <w:t>Weingarten/Germany</w:t>
      </w:r>
    </w:p>
    <w:p w:rsidR="00F670C6" w:rsidRPr="00E1554E" w:rsidRDefault="00F670C6" w:rsidP="00B333F7">
      <w:pPr>
        <w:pStyle w:val="Kopfzeile"/>
        <w:spacing w:line="360" w:lineRule="auto"/>
        <w:rPr>
          <w:rFonts w:cs="Arial"/>
          <w:i/>
          <w:szCs w:val="22"/>
          <w:lang w:val="en-US"/>
        </w:rPr>
      </w:pPr>
    </w:p>
    <w:sectPr w:rsidR="00F670C6" w:rsidRPr="00E1554E"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26" w:rsidRDefault="006A4126">
      <w:r>
        <w:separator/>
      </w:r>
    </w:p>
  </w:endnote>
  <w:endnote w:type="continuationSeparator" w:id="0">
    <w:p w:rsidR="006A4126" w:rsidRDefault="006A4126">
      <w:r>
        <w:continuationSeparator/>
      </w:r>
    </w:p>
  </w:endnote>
  <w:endnote w:type="continuationNotice" w:id="1">
    <w:p w:rsidR="006A4126" w:rsidRDefault="006A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1B1507">
      <w:trPr>
        <w:cantSplit/>
      </w:trPr>
      <w:tc>
        <w:tcPr>
          <w:tcW w:w="7428" w:type="dxa"/>
          <w:noWrap/>
          <w:vAlign w:val="bottom"/>
        </w:tcPr>
        <w:p w:rsidR="001B1507" w:rsidRDefault="001B1507">
          <w:pPr>
            <w:pStyle w:val="Fuzeile"/>
            <w:spacing w:line="200" w:lineRule="exact"/>
            <w:rPr>
              <w:rFonts w:cs="Arial"/>
            </w:rPr>
          </w:pPr>
        </w:p>
      </w:tc>
      <w:tc>
        <w:tcPr>
          <w:tcW w:w="1758" w:type="dxa"/>
          <w:noWrap/>
          <w:vAlign w:val="bottom"/>
        </w:tcPr>
        <w:p w:rsidR="001B1507" w:rsidRDefault="00E1554E" w:rsidP="00E1554E">
          <w:pPr>
            <w:pStyle w:val="Fuzeile"/>
            <w:spacing w:line="200" w:lineRule="exact"/>
            <w:jc w:val="right"/>
            <w:rPr>
              <w:rFonts w:cs="Arial"/>
              <w:sz w:val="14"/>
              <w:szCs w:val="14"/>
            </w:rPr>
          </w:pPr>
          <w:bookmarkStart w:id="10" w:name="PageName"/>
          <w:bookmarkEnd w:id="10"/>
          <w:r>
            <w:rPr>
              <w:rFonts w:cs="Arial"/>
              <w:sz w:val="14"/>
              <w:szCs w:val="14"/>
            </w:rPr>
            <w:t>Page</w:t>
          </w:r>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PAGE  \* MERGEFORMAT </w:instrText>
          </w:r>
          <w:r w:rsidR="001B1507">
            <w:rPr>
              <w:rFonts w:cs="Arial"/>
              <w:sz w:val="14"/>
              <w:szCs w:val="14"/>
            </w:rPr>
            <w:fldChar w:fldCharType="separate"/>
          </w:r>
          <w:r w:rsidR="00F82EF6">
            <w:rPr>
              <w:rFonts w:cs="Arial"/>
              <w:noProof/>
              <w:sz w:val="14"/>
              <w:szCs w:val="14"/>
            </w:rPr>
            <w:t>2</w:t>
          </w:r>
          <w:r w:rsidR="001B1507">
            <w:rPr>
              <w:rFonts w:cs="Arial"/>
              <w:sz w:val="14"/>
              <w:szCs w:val="14"/>
            </w:rPr>
            <w:fldChar w:fldCharType="end"/>
          </w:r>
          <w:r w:rsidR="001B1507">
            <w:rPr>
              <w:rFonts w:cs="Arial"/>
              <w:sz w:val="14"/>
              <w:szCs w:val="14"/>
            </w:rPr>
            <w:t xml:space="preserve"> </w:t>
          </w:r>
          <w:proofErr w:type="spellStart"/>
          <w:r>
            <w:rPr>
              <w:rFonts w:cs="Arial"/>
              <w:sz w:val="14"/>
              <w:szCs w:val="14"/>
            </w:rPr>
            <w:t>of</w:t>
          </w:r>
          <w:proofErr w:type="spellEnd"/>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NUMPAGES </w:instrText>
          </w:r>
          <w:r w:rsidR="001B1507">
            <w:rPr>
              <w:rFonts w:cs="Arial"/>
              <w:sz w:val="14"/>
              <w:szCs w:val="14"/>
            </w:rPr>
            <w:fldChar w:fldCharType="separate"/>
          </w:r>
          <w:r w:rsidR="00F82EF6">
            <w:rPr>
              <w:rFonts w:cs="Arial"/>
              <w:noProof/>
              <w:sz w:val="14"/>
              <w:szCs w:val="14"/>
            </w:rPr>
            <w:t>3</w:t>
          </w:r>
          <w:r w:rsidR="001B1507">
            <w:rPr>
              <w:rFonts w:cs="Arial"/>
              <w:sz w:val="14"/>
              <w:szCs w:val="14"/>
            </w:rPr>
            <w:fldChar w:fldCharType="end"/>
          </w:r>
        </w:p>
      </w:tc>
      <w:tc>
        <w:tcPr>
          <w:tcW w:w="567" w:type="dxa"/>
          <w:vAlign w:val="bottom"/>
        </w:tcPr>
        <w:p w:rsidR="001B1507" w:rsidRDefault="001B1507">
          <w:pPr>
            <w:pStyle w:val="Fuzeile"/>
            <w:spacing w:line="200" w:lineRule="exact"/>
            <w:rPr>
              <w:rFonts w:cs="Arial"/>
              <w:sz w:val="14"/>
              <w:szCs w:val="14"/>
            </w:rPr>
          </w:pPr>
        </w:p>
      </w:tc>
    </w:tr>
  </w:tbl>
  <w:p w:rsidR="001B1507" w:rsidRDefault="001B150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1B1507">
      <w:tc>
        <w:tcPr>
          <w:tcW w:w="7428" w:type="dxa"/>
          <w:tcMar>
            <w:left w:w="0" w:type="dxa"/>
            <w:right w:w="0" w:type="dxa"/>
          </w:tcMar>
          <w:vAlign w:val="bottom"/>
        </w:tcPr>
        <w:p w:rsidR="001B1507" w:rsidRDefault="001B150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1B1507" w:rsidRDefault="001B1507">
          <w:pPr>
            <w:rPr>
              <w:sz w:val="14"/>
            </w:rPr>
          </w:pPr>
          <w:bookmarkStart w:id="13" w:name="GeneralPartnerRechts"/>
          <w:bookmarkEnd w:id="13"/>
        </w:p>
      </w:tc>
    </w:tr>
  </w:tbl>
  <w:p w:rsidR="001B1507" w:rsidRDefault="001B150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26" w:rsidRDefault="006A4126">
      <w:r>
        <w:separator/>
      </w:r>
    </w:p>
  </w:footnote>
  <w:footnote w:type="continuationSeparator" w:id="0">
    <w:p w:rsidR="006A4126" w:rsidRDefault="006A4126">
      <w:r>
        <w:continuationSeparator/>
      </w:r>
    </w:p>
  </w:footnote>
  <w:footnote w:type="continuationNotice" w:id="1">
    <w:p w:rsidR="006A4126" w:rsidRDefault="006A41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1B1507">
      <w:trPr>
        <w:trHeight w:hRule="exact" w:val="794"/>
      </w:trPr>
      <w:tc>
        <w:tcPr>
          <w:tcW w:w="7314" w:type="dxa"/>
          <w:noWrap/>
          <w:vAlign w:val="bottom"/>
        </w:tcPr>
        <w:p w:rsidR="001B1507" w:rsidRDefault="001B1507">
          <w:pPr>
            <w:pStyle w:val="Kopfzeile"/>
            <w:widowControl w:val="0"/>
            <w:rPr>
              <w:rFonts w:cs="Arial"/>
              <w:szCs w:val="22"/>
            </w:rPr>
          </w:pPr>
          <w:r>
            <w:rPr>
              <w:rFonts w:cs="Arial"/>
              <w:noProof/>
              <w:sz w:val="16"/>
              <w:szCs w:val="16"/>
              <w:lang w:eastAsia="zh-CN"/>
            </w:rPr>
            <w:drawing>
              <wp:inline distT="0" distB="0" distL="0" distR="0" wp14:anchorId="056851EC" wp14:editId="0E1B852F">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1B1507" w:rsidRDefault="001B1507">
          <w:pPr>
            <w:pStyle w:val="Kopfzeile"/>
            <w:tabs>
              <w:tab w:val="left" w:pos="5273"/>
              <w:tab w:val="left" w:pos="6480"/>
            </w:tabs>
            <w:rPr>
              <w:szCs w:val="22"/>
            </w:rPr>
          </w:pPr>
          <w:r>
            <w:rPr>
              <w:noProof/>
              <w:sz w:val="16"/>
              <w:szCs w:val="16"/>
              <w:lang w:eastAsia="zh-CN"/>
            </w:rPr>
            <w:drawing>
              <wp:inline distT="0" distB="0" distL="0" distR="0" wp14:anchorId="50D10343" wp14:editId="7D76FB1A">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1B1507" w:rsidTr="00F865BA">
      <w:trPr>
        <w:trHeight w:hRule="exact" w:val="1181"/>
      </w:trPr>
      <w:tc>
        <w:tcPr>
          <w:tcW w:w="7314" w:type="dxa"/>
          <w:noWrap/>
          <w:tcMar>
            <w:left w:w="284" w:type="dxa"/>
          </w:tcMar>
          <w:vAlign w:val="bottom"/>
        </w:tcPr>
        <w:p w:rsidR="001B1507" w:rsidRDefault="00F85EF6" w:rsidP="00E1554E">
          <w:pPr>
            <w:pStyle w:val="Kopfzeile"/>
            <w:widowControl w:val="0"/>
          </w:pPr>
          <w:bookmarkStart w:id="7" w:name="HeaderPage2Date"/>
          <w:bookmarkEnd w:id="7"/>
          <w:r>
            <w:t>June</w:t>
          </w:r>
          <w:r w:rsidR="006F7322">
            <w:t xml:space="preserve"> </w:t>
          </w:r>
          <w:r w:rsidR="001B1507">
            <w:t>2018</w:t>
          </w:r>
        </w:p>
      </w:tc>
      <w:tc>
        <w:tcPr>
          <w:tcW w:w="2997" w:type="dxa"/>
          <w:noWrap/>
          <w:tcMar>
            <w:left w:w="68" w:type="dxa"/>
          </w:tcMar>
          <w:vAlign w:val="bottom"/>
        </w:tcPr>
        <w:p w:rsidR="001B1507" w:rsidRDefault="001B1507">
          <w:pPr>
            <w:pStyle w:val="Kopfzeile"/>
            <w:tabs>
              <w:tab w:val="left" w:pos="5273"/>
              <w:tab w:val="left" w:pos="6480"/>
            </w:tabs>
            <w:spacing w:line="200" w:lineRule="exact"/>
          </w:pPr>
          <w:bookmarkStart w:id="8" w:name="HeaderPage2Name"/>
          <w:bookmarkEnd w:id="8"/>
        </w:p>
      </w:tc>
    </w:tr>
  </w:tbl>
  <w:p w:rsidR="001B1507" w:rsidRDefault="001B1507">
    <w:pPr>
      <w:pStyle w:val="Kopfzeile"/>
      <w:rPr>
        <w:rStyle w:val="Seitenzahl"/>
      </w:rPr>
    </w:pPr>
    <w:bookmarkStart w:id="9" w:name="Nummer"/>
    <w:bookmarkEnd w:id="9"/>
  </w:p>
  <w:p w:rsidR="001B1507" w:rsidRDefault="001B15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B1507">
      <w:trPr>
        <w:trHeight w:hRule="exact" w:val="794"/>
      </w:trPr>
      <w:tc>
        <w:tcPr>
          <w:tcW w:w="7334" w:type="dxa"/>
          <w:noWrap/>
          <w:vAlign w:val="bottom"/>
        </w:tcPr>
        <w:p w:rsidR="001B1507" w:rsidRDefault="001B1507">
          <w:pPr>
            <w:pStyle w:val="Kopfzeile"/>
            <w:widowControl w:val="0"/>
            <w:rPr>
              <w:rFonts w:cs="Arial"/>
              <w:sz w:val="16"/>
              <w:szCs w:val="16"/>
            </w:rPr>
          </w:pPr>
          <w:r>
            <w:rPr>
              <w:rFonts w:cs="Arial"/>
              <w:noProof/>
              <w:sz w:val="16"/>
              <w:szCs w:val="16"/>
              <w:lang w:eastAsia="zh-CN"/>
            </w:rPr>
            <w:drawing>
              <wp:inline distT="0" distB="0" distL="0" distR="0" wp14:anchorId="3B7F4D53" wp14:editId="1DC64099">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1B1507" w:rsidRDefault="001B1507">
          <w:pPr>
            <w:pStyle w:val="Kopfzeile"/>
            <w:tabs>
              <w:tab w:val="left" w:pos="5273"/>
              <w:tab w:val="left" w:pos="6480"/>
            </w:tabs>
            <w:spacing w:after="10"/>
            <w:rPr>
              <w:sz w:val="16"/>
              <w:szCs w:val="16"/>
            </w:rPr>
          </w:pPr>
          <w:r>
            <w:rPr>
              <w:noProof/>
              <w:sz w:val="16"/>
              <w:szCs w:val="16"/>
              <w:lang w:eastAsia="zh-CN"/>
            </w:rPr>
            <w:drawing>
              <wp:inline distT="0" distB="0" distL="0" distR="0" wp14:anchorId="59A8E015" wp14:editId="3EA96FC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1B1507" w:rsidRDefault="001B1507">
    <w:pPr>
      <w:pStyle w:val="Kopfzeile"/>
      <w:rPr>
        <w:sz w:val="14"/>
        <w:szCs w:val="14"/>
      </w:rPr>
    </w:pPr>
    <w:bookmarkStart w:id="11" w:name="Vermerk"/>
    <w:bookmarkEnd w:id="11"/>
  </w:p>
  <w:p w:rsidR="001B1507" w:rsidRDefault="001B1507">
    <w:pPr>
      <w:pStyle w:val="Kopfzeile"/>
      <w:rPr>
        <w:sz w:val="14"/>
        <w:szCs w:val="14"/>
      </w:rPr>
    </w:pPr>
  </w:p>
  <w:p w:rsidR="001B1507" w:rsidRDefault="001B1507">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49D0"/>
    <w:rsid w:val="000058FA"/>
    <w:rsid w:val="000059E1"/>
    <w:rsid w:val="00010D93"/>
    <w:rsid w:val="00012749"/>
    <w:rsid w:val="00013181"/>
    <w:rsid w:val="00013520"/>
    <w:rsid w:val="00015D71"/>
    <w:rsid w:val="000165CC"/>
    <w:rsid w:val="000175AE"/>
    <w:rsid w:val="00022BE8"/>
    <w:rsid w:val="00024466"/>
    <w:rsid w:val="000259B4"/>
    <w:rsid w:val="00025B69"/>
    <w:rsid w:val="0003352E"/>
    <w:rsid w:val="00034AB6"/>
    <w:rsid w:val="000365B6"/>
    <w:rsid w:val="00041474"/>
    <w:rsid w:val="000455BC"/>
    <w:rsid w:val="00056F5E"/>
    <w:rsid w:val="000606DB"/>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A7DD5"/>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16B34"/>
    <w:rsid w:val="00121206"/>
    <w:rsid w:val="00121B89"/>
    <w:rsid w:val="00121C27"/>
    <w:rsid w:val="001232A5"/>
    <w:rsid w:val="001278C6"/>
    <w:rsid w:val="00131AEE"/>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4519"/>
    <w:rsid w:val="0018701F"/>
    <w:rsid w:val="001879F6"/>
    <w:rsid w:val="001905C7"/>
    <w:rsid w:val="001935D6"/>
    <w:rsid w:val="00194846"/>
    <w:rsid w:val="001A111A"/>
    <w:rsid w:val="001A1DDE"/>
    <w:rsid w:val="001B1507"/>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1E9C"/>
    <w:rsid w:val="00240C1C"/>
    <w:rsid w:val="002433A4"/>
    <w:rsid w:val="00247DA3"/>
    <w:rsid w:val="00253ECB"/>
    <w:rsid w:val="002616F7"/>
    <w:rsid w:val="00262D9F"/>
    <w:rsid w:val="00266472"/>
    <w:rsid w:val="00266544"/>
    <w:rsid w:val="00267DF3"/>
    <w:rsid w:val="002735A6"/>
    <w:rsid w:val="00274AC8"/>
    <w:rsid w:val="0027733B"/>
    <w:rsid w:val="002935BC"/>
    <w:rsid w:val="00294978"/>
    <w:rsid w:val="002A0AF8"/>
    <w:rsid w:val="002A49E8"/>
    <w:rsid w:val="002A649D"/>
    <w:rsid w:val="002A65D4"/>
    <w:rsid w:val="002A7CC7"/>
    <w:rsid w:val="002B1DEA"/>
    <w:rsid w:val="002B4C17"/>
    <w:rsid w:val="002C4C6D"/>
    <w:rsid w:val="002C6F6E"/>
    <w:rsid w:val="002C7217"/>
    <w:rsid w:val="002D2814"/>
    <w:rsid w:val="002D3900"/>
    <w:rsid w:val="002D3DC1"/>
    <w:rsid w:val="002D4FCC"/>
    <w:rsid w:val="002D6BA5"/>
    <w:rsid w:val="002D7ED6"/>
    <w:rsid w:val="002E0AB2"/>
    <w:rsid w:val="002E3004"/>
    <w:rsid w:val="002E36AB"/>
    <w:rsid w:val="002E41A7"/>
    <w:rsid w:val="002E5FF8"/>
    <w:rsid w:val="002F2315"/>
    <w:rsid w:val="002F3679"/>
    <w:rsid w:val="002F4FDE"/>
    <w:rsid w:val="002F7BFA"/>
    <w:rsid w:val="003129F8"/>
    <w:rsid w:val="00316001"/>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D7D17"/>
    <w:rsid w:val="003E04D7"/>
    <w:rsid w:val="003E0799"/>
    <w:rsid w:val="003E216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37269"/>
    <w:rsid w:val="00445D7A"/>
    <w:rsid w:val="00454C78"/>
    <w:rsid w:val="0046150D"/>
    <w:rsid w:val="004618C0"/>
    <w:rsid w:val="004627FF"/>
    <w:rsid w:val="004677F2"/>
    <w:rsid w:val="00471C40"/>
    <w:rsid w:val="0047523A"/>
    <w:rsid w:val="00476D75"/>
    <w:rsid w:val="004809C4"/>
    <w:rsid w:val="00480DF1"/>
    <w:rsid w:val="00482058"/>
    <w:rsid w:val="00487260"/>
    <w:rsid w:val="004906C7"/>
    <w:rsid w:val="004951D2"/>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2DD5"/>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D55E8"/>
    <w:rsid w:val="005E4E14"/>
    <w:rsid w:val="005E6C16"/>
    <w:rsid w:val="005F14A5"/>
    <w:rsid w:val="005F353A"/>
    <w:rsid w:val="005F48A1"/>
    <w:rsid w:val="005F4E00"/>
    <w:rsid w:val="005F6764"/>
    <w:rsid w:val="005F7FE3"/>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33E1"/>
    <w:rsid w:val="00684C24"/>
    <w:rsid w:val="00684F5C"/>
    <w:rsid w:val="006854E5"/>
    <w:rsid w:val="0068576E"/>
    <w:rsid w:val="00690B50"/>
    <w:rsid w:val="00693484"/>
    <w:rsid w:val="00693BE1"/>
    <w:rsid w:val="006953FE"/>
    <w:rsid w:val="006958C6"/>
    <w:rsid w:val="00696205"/>
    <w:rsid w:val="006A4126"/>
    <w:rsid w:val="006A48D1"/>
    <w:rsid w:val="006B3825"/>
    <w:rsid w:val="006B46FF"/>
    <w:rsid w:val="006B51F8"/>
    <w:rsid w:val="006B5684"/>
    <w:rsid w:val="006C013C"/>
    <w:rsid w:val="006C39FC"/>
    <w:rsid w:val="006C3BB4"/>
    <w:rsid w:val="006C5029"/>
    <w:rsid w:val="006D6740"/>
    <w:rsid w:val="006D6BAE"/>
    <w:rsid w:val="006F053F"/>
    <w:rsid w:val="006F1A13"/>
    <w:rsid w:val="006F2257"/>
    <w:rsid w:val="006F2A24"/>
    <w:rsid w:val="006F2A89"/>
    <w:rsid w:val="006F32A8"/>
    <w:rsid w:val="006F7322"/>
    <w:rsid w:val="00701A49"/>
    <w:rsid w:val="00702615"/>
    <w:rsid w:val="0070391F"/>
    <w:rsid w:val="007119FD"/>
    <w:rsid w:val="00716DC0"/>
    <w:rsid w:val="0072115C"/>
    <w:rsid w:val="00730268"/>
    <w:rsid w:val="00731773"/>
    <w:rsid w:val="00731A1B"/>
    <w:rsid w:val="00731A3A"/>
    <w:rsid w:val="007456AE"/>
    <w:rsid w:val="007466F4"/>
    <w:rsid w:val="00752D36"/>
    <w:rsid w:val="007537F8"/>
    <w:rsid w:val="00761BD8"/>
    <w:rsid w:val="00762234"/>
    <w:rsid w:val="00763374"/>
    <w:rsid w:val="00772EF8"/>
    <w:rsid w:val="00774270"/>
    <w:rsid w:val="0077573B"/>
    <w:rsid w:val="007840F7"/>
    <w:rsid w:val="007919EF"/>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E6AE9"/>
    <w:rsid w:val="007F37B2"/>
    <w:rsid w:val="007F4F97"/>
    <w:rsid w:val="00802D9D"/>
    <w:rsid w:val="00804B22"/>
    <w:rsid w:val="00806B27"/>
    <w:rsid w:val="00810217"/>
    <w:rsid w:val="00811B0A"/>
    <w:rsid w:val="008126C4"/>
    <w:rsid w:val="00815FC2"/>
    <w:rsid w:val="00820308"/>
    <w:rsid w:val="00820774"/>
    <w:rsid w:val="008213C1"/>
    <w:rsid w:val="008215A6"/>
    <w:rsid w:val="00827E8D"/>
    <w:rsid w:val="00834567"/>
    <w:rsid w:val="0083636E"/>
    <w:rsid w:val="00837490"/>
    <w:rsid w:val="00841CCF"/>
    <w:rsid w:val="00844839"/>
    <w:rsid w:val="00845CD6"/>
    <w:rsid w:val="00850EDA"/>
    <w:rsid w:val="00852861"/>
    <w:rsid w:val="00855AD0"/>
    <w:rsid w:val="00862A5B"/>
    <w:rsid w:val="00862D3E"/>
    <w:rsid w:val="00865F71"/>
    <w:rsid w:val="00867528"/>
    <w:rsid w:val="0086794F"/>
    <w:rsid w:val="00871000"/>
    <w:rsid w:val="0087310E"/>
    <w:rsid w:val="00873A77"/>
    <w:rsid w:val="008762BA"/>
    <w:rsid w:val="0087717B"/>
    <w:rsid w:val="00877E9A"/>
    <w:rsid w:val="00881CE0"/>
    <w:rsid w:val="008878CE"/>
    <w:rsid w:val="008914E5"/>
    <w:rsid w:val="00892A79"/>
    <w:rsid w:val="00893A3B"/>
    <w:rsid w:val="00894094"/>
    <w:rsid w:val="008959F6"/>
    <w:rsid w:val="008A1EFE"/>
    <w:rsid w:val="008A2CD3"/>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4438"/>
    <w:rsid w:val="008E51D5"/>
    <w:rsid w:val="008F1230"/>
    <w:rsid w:val="008F3465"/>
    <w:rsid w:val="008F3B8E"/>
    <w:rsid w:val="008F3DAB"/>
    <w:rsid w:val="008F61C3"/>
    <w:rsid w:val="008F70A8"/>
    <w:rsid w:val="008F7B77"/>
    <w:rsid w:val="00900F32"/>
    <w:rsid w:val="0090257A"/>
    <w:rsid w:val="00903160"/>
    <w:rsid w:val="009032A5"/>
    <w:rsid w:val="009075FE"/>
    <w:rsid w:val="00910BD8"/>
    <w:rsid w:val="00911951"/>
    <w:rsid w:val="009143EE"/>
    <w:rsid w:val="0091485A"/>
    <w:rsid w:val="0092299A"/>
    <w:rsid w:val="00923E42"/>
    <w:rsid w:val="009244BF"/>
    <w:rsid w:val="00924D4A"/>
    <w:rsid w:val="009250FA"/>
    <w:rsid w:val="00935435"/>
    <w:rsid w:val="009365B2"/>
    <w:rsid w:val="00937042"/>
    <w:rsid w:val="0093787D"/>
    <w:rsid w:val="00941023"/>
    <w:rsid w:val="00941F2F"/>
    <w:rsid w:val="00942802"/>
    <w:rsid w:val="00943BA6"/>
    <w:rsid w:val="00944784"/>
    <w:rsid w:val="00944AE9"/>
    <w:rsid w:val="00946ED2"/>
    <w:rsid w:val="00950294"/>
    <w:rsid w:val="00953BA6"/>
    <w:rsid w:val="00955AC1"/>
    <w:rsid w:val="00956BEA"/>
    <w:rsid w:val="009631C9"/>
    <w:rsid w:val="0096354A"/>
    <w:rsid w:val="009752ED"/>
    <w:rsid w:val="009810FB"/>
    <w:rsid w:val="009838F4"/>
    <w:rsid w:val="00984ACD"/>
    <w:rsid w:val="00985291"/>
    <w:rsid w:val="0098574F"/>
    <w:rsid w:val="0098785C"/>
    <w:rsid w:val="00990AC3"/>
    <w:rsid w:val="00990DCC"/>
    <w:rsid w:val="00991A4F"/>
    <w:rsid w:val="009934DC"/>
    <w:rsid w:val="009A253E"/>
    <w:rsid w:val="009A498B"/>
    <w:rsid w:val="009A49C3"/>
    <w:rsid w:val="009A5D63"/>
    <w:rsid w:val="009B2613"/>
    <w:rsid w:val="009B2A78"/>
    <w:rsid w:val="009B585F"/>
    <w:rsid w:val="009C124D"/>
    <w:rsid w:val="009C1C7E"/>
    <w:rsid w:val="009C3388"/>
    <w:rsid w:val="009C4FD7"/>
    <w:rsid w:val="009C7C65"/>
    <w:rsid w:val="009D1A75"/>
    <w:rsid w:val="009D44E3"/>
    <w:rsid w:val="009D5979"/>
    <w:rsid w:val="009D6E78"/>
    <w:rsid w:val="009D7E9E"/>
    <w:rsid w:val="009E2AC0"/>
    <w:rsid w:val="009E3557"/>
    <w:rsid w:val="009E3FCD"/>
    <w:rsid w:val="009E5B0F"/>
    <w:rsid w:val="009F1667"/>
    <w:rsid w:val="009F4296"/>
    <w:rsid w:val="00A013C7"/>
    <w:rsid w:val="00A03600"/>
    <w:rsid w:val="00A04833"/>
    <w:rsid w:val="00A04F9F"/>
    <w:rsid w:val="00A062F2"/>
    <w:rsid w:val="00A07811"/>
    <w:rsid w:val="00A1230F"/>
    <w:rsid w:val="00A12CAE"/>
    <w:rsid w:val="00A222D5"/>
    <w:rsid w:val="00A261FA"/>
    <w:rsid w:val="00A32232"/>
    <w:rsid w:val="00A36CC8"/>
    <w:rsid w:val="00A41D17"/>
    <w:rsid w:val="00A47355"/>
    <w:rsid w:val="00A52AA1"/>
    <w:rsid w:val="00A571F8"/>
    <w:rsid w:val="00A63FA7"/>
    <w:rsid w:val="00A648BE"/>
    <w:rsid w:val="00A67CD6"/>
    <w:rsid w:val="00A76762"/>
    <w:rsid w:val="00A7706A"/>
    <w:rsid w:val="00A83214"/>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10C2"/>
    <w:rsid w:val="00B51B73"/>
    <w:rsid w:val="00B51BEE"/>
    <w:rsid w:val="00B53B37"/>
    <w:rsid w:val="00B5422D"/>
    <w:rsid w:val="00B54622"/>
    <w:rsid w:val="00B5574B"/>
    <w:rsid w:val="00B6010A"/>
    <w:rsid w:val="00B6041E"/>
    <w:rsid w:val="00B676D0"/>
    <w:rsid w:val="00B73F1A"/>
    <w:rsid w:val="00B778CF"/>
    <w:rsid w:val="00B77EEC"/>
    <w:rsid w:val="00B8174F"/>
    <w:rsid w:val="00B90B8D"/>
    <w:rsid w:val="00B9189F"/>
    <w:rsid w:val="00B92DDE"/>
    <w:rsid w:val="00B93353"/>
    <w:rsid w:val="00B95FD8"/>
    <w:rsid w:val="00BA2D3F"/>
    <w:rsid w:val="00BA36BB"/>
    <w:rsid w:val="00BA42E4"/>
    <w:rsid w:val="00BA498E"/>
    <w:rsid w:val="00BA61BC"/>
    <w:rsid w:val="00BA69E7"/>
    <w:rsid w:val="00BB24E3"/>
    <w:rsid w:val="00BB2A70"/>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0DE"/>
    <w:rsid w:val="00C526D4"/>
    <w:rsid w:val="00C52747"/>
    <w:rsid w:val="00C6308C"/>
    <w:rsid w:val="00C6327D"/>
    <w:rsid w:val="00C658BB"/>
    <w:rsid w:val="00C65F58"/>
    <w:rsid w:val="00C72824"/>
    <w:rsid w:val="00C72C6E"/>
    <w:rsid w:val="00C77B39"/>
    <w:rsid w:val="00C8116E"/>
    <w:rsid w:val="00C827B0"/>
    <w:rsid w:val="00C828A4"/>
    <w:rsid w:val="00C90097"/>
    <w:rsid w:val="00C911C5"/>
    <w:rsid w:val="00C9248B"/>
    <w:rsid w:val="00C9257F"/>
    <w:rsid w:val="00C94F40"/>
    <w:rsid w:val="00C95F69"/>
    <w:rsid w:val="00CA0314"/>
    <w:rsid w:val="00CA12A6"/>
    <w:rsid w:val="00CA1CE7"/>
    <w:rsid w:val="00CA2492"/>
    <w:rsid w:val="00CA2B2A"/>
    <w:rsid w:val="00CA7B29"/>
    <w:rsid w:val="00CB4192"/>
    <w:rsid w:val="00CB4D65"/>
    <w:rsid w:val="00CB5A50"/>
    <w:rsid w:val="00CC65CC"/>
    <w:rsid w:val="00CD01C6"/>
    <w:rsid w:val="00CD26B1"/>
    <w:rsid w:val="00CD33CE"/>
    <w:rsid w:val="00CD74FF"/>
    <w:rsid w:val="00CE0FBE"/>
    <w:rsid w:val="00CE3777"/>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BAB"/>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96DF9"/>
    <w:rsid w:val="00DA39BD"/>
    <w:rsid w:val="00DA5718"/>
    <w:rsid w:val="00DA7CB4"/>
    <w:rsid w:val="00DB18DF"/>
    <w:rsid w:val="00DB4BE0"/>
    <w:rsid w:val="00DB63F7"/>
    <w:rsid w:val="00DC1346"/>
    <w:rsid w:val="00DC2EF5"/>
    <w:rsid w:val="00DC33A2"/>
    <w:rsid w:val="00DC7177"/>
    <w:rsid w:val="00DC7AB9"/>
    <w:rsid w:val="00DD1557"/>
    <w:rsid w:val="00DD3339"/>
    <w:rsid w:val="00DD5297"/>
    <w:rsid w:val="00DD6CA2"/>
    <w:rsid w:val="00DE1353"/>
    <w:rsid w:val="00DE3617"/>
    <w:rsid w:val="00DF4720"/>
    <w:rsid w:val="00DF7509"/>
    <w:rsid w:val="00E03D80"/>
    <w:rsid w:val="00E064C9"/>
    <w:rsid w:val="00E10F76"/>
    <w:rsid w:val="00E13317"/>
    <w:rsid w:val="00E1554E"/>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1F61"/>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2FCD"/>
    <w:rsid w:val="00ED5372"/>
    <w:rsid w:val="00EE30D3"/>
    <w:rsid w:val="00EE416C"/>
    <w:rsid w:val="00EE5AC7"/>
    <w:rsid w:val="00EE622B"/>
    <w:rsid w:val="00EE642D"/>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0C6"/>
    <w:rsid w:val="00F673D7"/>
    <w:rsid w:val="00F733B9"/>
    <w:rsid w:val="00F74CF8"/>
    <w:rsid w:val="00F77523"/>
    <w:rsid w:val="00F807A5"/>
    <w:rsid w:val="00F82EF6"/>
    <w:rsid w:val="00F85EF6"/>
    <w:rsid w:val="00F865BA"/>
    <w:rsid w:val="00F86838"/>
    <w:rsid w:val="00F87078"/>
    <w:rsid w:val="00F92F9B"/>
    <w:rsid w:val="00F9548F"/>
    <w:rsid w:val="00FA28E9"/>
    <w:rsid w:val="00FA2DE4"/>
    <w:rsid w:val="00FA335D"/>
    <w:rsid w:val="00FA4B39"/>
    <w:rsid w:val="00FB15DD"/>
    <w:rsid w:val="00FB528C"/>
    <w:rsid w:val="00FB7808"/>
    <w:rsid w:val="00FB7C64"/>
    <w:rsid w:val="00FC7354"/>
    <w:rsid w:val="00FC7A86"/>
    <w:rsid w:val="00FD29C0"/>
    <w:rsid w:val="00FD532C"/>
    <w:rsid w:val="00FE1AEA"/>
    <w:rsid w:val="00FE33A4"/>
    <w:rsid w:val="00FE4E86"/>
    <w:rsid w:val="00FE5567"/>
    <w:rsid w:val="00FE7A59"/>
    <w:rsid w:val="00FF17E7"/>
    <w:rsid w:val="00FF393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5917-A6D6-4777-8903-13B40DAE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4207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4879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2018-06-21T07:05:00Z</cp:lastPrinted>
  <dcterms:created xsi:type="dcterms:W3CDTF">2018-06-21T07:05:00Z</dcterms:created>
  <dcterms:modified xsi:type="dcterms:W3CDTF">2018-06-21T07:05:00Z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