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leNormal1"/>
        <w:tblW w:w="1013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40"/>
        <w:gridCol w:w="2993"/>
      </w:tblGrid>
      <w:tr w:rsidR="00B64D4F" w:rsidRPr="004F3486" w14:paraId="35092785" w14:textId="77777777">
        <w:trPr>
          <w:trHeight w:val="199"/>
        </w:trPr>
        <w:tc>
          <w:tcPr>
            <w:tcW w:w="7140" w:type="dxa"/>
            <w:tcBorders>
              <w:top w:val="nil"/>
              <w:left w:val="nil"/>
              <w:bottom w:val="nil"/>
              <w:right w:val="nil"/>
            </w:tcBorders>
            <w:shd w:val="clear" w:color="auto" w:fill="auto"/>
            <w:tcMar>
              <w:top w:w="80" w:type="dxa"/>
              <w:left w:w="80" w:type="dxa"/>
              <w:bottom w:w="80" w:type="dxa"/>
              <w:right w:w="80" w:type="dxa"/>
            </w:tcMar>
          </w:tcPr>
          <w:p w14:paraId="13FAB199" w14:textId="77777777" w:rsidR="00B64D4F" w:rsidRDefault="00B64D4F"/>
        </w:tc>
        <w:tc>
          <w:tcPr>
            <w:tcW w:w="2993" w:type="dxa"/>
            <w:vMerge w:val="restart"/>
            <w:tcBorders>
              <w:top w:val="nil"/>
              <w:left w:val="nil"/>
              <w:bottom w:val="nil"/>
              <w:right w:val="nil"/>
            </w:tcBorders>
            <w:shd w:val="clear" w:color="auto" w:fill="auto"/>
            <w:tcMar>
              <w:top w:w="80" w:type="dxa"/>
              <w:left w:w="80" w:type="dxa"/>
              <w:bottom w:w="80" w:type="dxa"/>
              <w:right w:w="80" w:type="dxa"/>
            </w:tcMar>
          </w:tcPr>
          <w:p w14:paraId="137BF4F4" w14:textId="77777777" w:rsidR="00B64D4F" w:rsidRPr="000D372B" w:rsidRDefault="004737E1">
            <w:pPr>
              <w:pStyle w:val="Body"/>
              <w:spacing w:line="200" w:lineRule="exact"/>
              <w:rPr>
                <w:b/>
                <w:bCs/>
                <w:sz w:val="14"/>
                <w:szCs w:val="14"/>
                <w:lang w:val="en-US"/>
              </w:rPr>
            </w:pPr>
            <w:r>
              <w:rPr>
                <w:b/>
                <w:bCs/>
                <w:sz w:val="14"/>
                <w:szCs w:val="14"/>
                <w:lang w:val="en-US"/>
              </w:rPr>
              <w:t>Contact</w:t>
            </w:r>
          </w:p>
          <w:p w14:paraId="1570FB3A" w14:textId="77777777" w:rsidR="00B64D4F" w:rsidRPr="000D372B" w:rsidRDefault="004737E1">
            <w:pPr>
              <w:pStyle w:val="Body"/>
              <w:spacing w:line="200" w:lineRule="exact"/>
              <w:rPr>
                <w:sz w:val="14"/>
                <w:szCs w:val="14"/>
                <w:lang w:val="en-US"/>
              </w:rPr>
            </w:pPr>
            <w:r>
              <w:rPr>
                <w:sz w:val="14"/>
                <w:szCs w:val="14"/>
                <w:lang w:val="en-US"/>
              </w:rPr>
              <w:t>Andrea Trautmann</w:t>
            </w:r>
          </w:p>
          <w:p w14:paraId="2A629798" w14:textId="77777777" w:rsidR="00B64D4F" w:rsidRPr="000D372B" w:rsidRDefault="004737E1">
            <w:pPr>
              <w:pStyle w:val="Body"/>
              <w:spacing w:line="200" w:lineRule="exact"/>
              <w:rPr>
                <w:sz w:val="14"/>
                <w:szCs w:val="14"/>
                <w:lang w:val="en-US"/>
              </w:rPr>
            </w:pPr>
            <w:r>
              <w:rPr>
                <w:sz w:val="14"/>
                <w:szCs w:val="14"/>
                <w:lang w:val="en-US"/>
              </w:rPr>
              <w:t>Marketing Communications</w:t>
            </w:r>
          </w:p>
          <w:p w14:paraId="235E6C8D" w14:textId="77777777" w:rsidR="00B64D4F" w:rsidRPr="000D372B" w:rsidRDefault="004737E1">
            <w:pPr>
              <w:pStyle w:val="Body"/>
              <w:spacing w:line="200" w:lineRule="exact"/>
              <w:rPr>
                <w:sz w:val="14"/>
                <w:szCs w:val="14"/>
                <w:lang w:val="en-US"/>
              </w:rPr>
            </w:pPr>
            <w:r>
              <w:rPr>
                <w:sz w:val="14"/>
                <w:szCs w:val="14"/>
                <w:lang w:val="en-US"/>
              </w:rPr>
              <w:t>Coperion GmbH</w:t>
            </w:r>
          </w:p>
          <w:p w14:paraId="787717E3" w14:textId="77777777" w:rsidR="00B64D4F" w:rsidRDefault="004737E1">
            <w:pPr>
              <w:pStyle w:val="Body"/>
              <w:spacing w:line="200" w:lineRule="exact"/>
              <w:rPr>
                <w:sz w:val="14"/>
                <w:szCs w:val="14"/>
              </w:rPr>
            </w:pPr>
            <w:proofErr w:type="spellStart"/>
            <w:r>
              <w:rPr>
                <w:sz w:val="14"/>
                <w:szCs w:val="14"/>
              </w:rPr>
              <w:t>Niederbieger</w:t>
            </w:r>
            <w:proofErr w:type="spellEnd"/>
            <w:r>
              <w:rPr>
                <w:sz w:val="14"/>
                <w:szCs w:val="14"/>
              </w:rPr>
              <w:t xml:space="preserve"> </w:t>
            </w:r>
            <w:proofErr w:type="spellStart"/>
            <w:r>
              <w:rPr>
                <w:sz w:val="14"/>
                <w:szCs w:val="14"/>
              </w:rPr>
              <w:t>Strasse</w:t>
            </w:r>
            <w:proofErr w:type="spellEnd"/>
            <w:r>
              <w:rPr>
                <w:sz w:val="14"/>
                <w:szCs w:val="14"/>
              </w:rPr>
              <w:t xml:space="preserve"> 9 </w:t>
            </w:r>
          </w:p>
          <w:p w14:paraId="0BDC684A" w14:textId="77777777" w:rsidR="00B64D4F" w:rsidRDefault="004737E1">
            <w:pPr>
              <w:pStyle w:val="Body"/>
              <w:spacing w:line="200" w:lineRule="exact"/>
              <w:rPr>
                <w:sz w:val="14"/>
                <w:szCs w:val="14"/>
              </w:rPr>
            </w:pPr>
            <w:r>
              <w:rPr>
                <w:sz w:val="14"/>
                <w:szCs w:val="14"/>
              </w:rPr>
              <w:t>88250 Weingarten / Germany</w:t>
            </w:r>
          </w:p>
          <w:p w14:paraId="21998613" w14:textId="77777777" w:rsidR="00B64D4F" w:rsidRDefault="00B64D4F">
            <w:pPr>
              <w:pStyle w:val="Body"/>
              <w:spacing w:line="200" w:lineRule="exact"/>
              <w:rPr>
                <w:sz w:val="14"/>
                <w:szCs w:val="14"/>
              </w:rPr>
            </w:pPr>
          </w:p>
          <w:p w14:paraId="19B93A4E" w14:textId="77777777" w:rsidR="00B64D4F" w:rsidRDefault="004737E1">
            <w:pPr>
              <w:pStyle w:val="Body"/>
              <w:spacing w:line="200" w:lineRule="exact"/>
              <w:rPr>
                <w:sz w:val="14"/>
                <w:szCs w:val="14"/>
              </w:rPr>
            </w:pPr>
            <w:r>
              <w:rPr>
                <w:sz w:val="14"/>
                <w:szCs w:val="14"/>
              </w:rPr>
              <w:t xml:space="preserve">Tel +49 (0)751 408 578 </w:t>
            </w:r>
          </w:p>
          <w:p w14:paraId="71FE8D09" w14:textId="77777777" w:rsidR="00B64D4F" w:rsidRPr="000D372B" w:rsidRDefault="004737E1">
            <w:pPr>
              <w:pStyle w:val="Body"/>
              <w:spacing w:line="200" w:lineRule="exact"/>
              <w:rPr>
                <w:sz w:val="14"/>
                <w:szCs w:val="14"/>
                <w:lang w:val="fr-FR"/>
              </w:rPr>
            </w:pPr>
            <w:r w:rsidRPr="000D372B">
              <w:rPr>
                <w:sz w:val="14"/>
                <w:szCs w:val="14"/>
                <w:lang w:val="fr-FR"/>
              </w:rPr>
              <w:t>Fax +49 (0)751 408 200</w:t>
            </w:r>
          </w:p>
          <w:p w14:paraId="4D759625" w14:textId="77777777" w:rsidR="00B64D4F" w:rsidRPr="000D372B" w:rsidRDefault="004737E1">
            <w:pPr>
              <w:pStyle w:val="Body"/>
              <w:spacing w:line="200" w:lineRule="exact"/>
              <w:rPr>
                <w:sz w:val="14"/>
                <w:szCs w:val="14"/>
                <w:lang w:val="fr-FR"/>
              </w:rPr>
            </w:pPr>
            <w:r w:rsidRPr="000D372B">
              <w:rPr>
                <w:sz w:val="14"/>
                <w:szCs w:val="14"/>
                <w:lang w:val="fr-FR"/>
              </w:rPr>
              <w:t>andrea.trautmann@coperion.com</w:t>
            </w:r>
          </w:p>
          <w:p w14:paraId="330DD74B" w14:textId="77777777" w:rsidR="00B64D4F" w:rsidRPr="000D372B" w:rsidRDefault="004737E1">
            <w:pPr>
              <w:pStyle w:val="Body"/>
              <w:spacing w:line="200" w:lineRule="exact"/>
              <w:rPr>
                <w:lang w:val="fr-FR"/>
              </w:rPr>
            </w:pPr>
            <w:r w:rsidRPr="000D372B">
              <w:rPr>
                <w:sz w:val="14"/>
                <w:szCs w:val="14"/>
                <w:lang w:val="fr-FR"/>
              </w:rPr>
              <w:t>www.coperion.com</w:t>
            </w:r>
          </w:p>
        </w:tc>
      </w:tr>
      <w:tr w:rsidR="00B64D4F" w:rsidRPr="004F3486" w14:paraId="0D963971" w14:textId="77777777">
        <w:trPr>
          <w:trHeight w:val="184"/>
        </w:trPr>
        <w:tc>
          <w:tcPr>
            <w:tcW w:w="7140" w:type="dxa"/>
            <w:tcBorders>
              <w:top w:val="nil"/>
              <w:left w:val="nil"/>
              <w:bottom w:val="nil"/>
              <w:right w:val="nil"/>
            </w:tcBorders>
            <w:shd w:val="clear" w:color="auto" w:fill="auto"/>
            <w:tcMar>
              <w:top w:w="80" w:type="dxa"/>
              <w:left w:w="80" w:type="dxa"/>
              <w:bottom w:w="80" w:type="dxa"/>
              <w:right w:w="80" w:type="dxa"/>
            </w:tcMar>
          </w:tcPr>
          <w:p w14:paraId="3B3DF9E6" w14:textId="77777777" w:rsidR="00B64D4F" w:rsidRPr="000D372B" w:rsidRDefault="00B64D4F">
            <w:pPr>
              <w:rPr>
                <w:lang w:val="fr-FR"/>
              </w:rPr>
            </w:pPr>
          </w:p>
        </w:tc>
        <w:tc>
          <w:tcPr>
            <w:tcW w:w="2993" w:type="dxa"/>
            <w:vMerge/>
            <w:tcBorders>
              <w:top w:val="nil"/>
              <w:left w:val="nil"/>
              <w:bottom w:val="nil"/>
              <w:right w:val="nil"/>
            </w:tcBorders>
            <w:shd w:val="clear" w:color="auto" w:fill="auto"/>
          </w:tcPr>
          <w:p w14:paraId="53A8CB90" w14:textId="77777777" w:rsidR="00B64D4F" w:rsidRPr="000D372B" w:rsidRDefault="00B64D4F">
            <w:pPr>
              <w:rPr>
                <w:lang w:val="fr-FR"/>
              </w:rPr>
            </w:pPr>
          </w:p>
        </w:tc>
      </w:tr>
      <w:tr w:rsidR="00B64D4F" w:rsidRPr="004F3486" w14:paraId="156AF69E" w14:textId="77777777">
        <w:trPr>
          <w:trHeight w:val="233"/>
        </w:trPr>
        <w:tc>
          <w:tcPr>
            <w:tcW w:w="7140" w:type="dxa"/>
            <w:tcBorders>
              <w:top w:val="nil"/>
              <w:left w:val="nil"/>
              <w:bottom w:val="nil"/>
              <w:right w:val="nil"/>
            </w:tcBorders>
            <w:shd w:val="clear" w:color="auto" w:fill="auto"/>
            <w:tcMar>
              <w:top w:w="80" w:type="dxa"/>
              <w:left w:w="80" w:type="dxa"/>
              <w:bottom w:w="80" w:type="dxa"/>
              <w:right w:w="80" w:type="dxa"/>
            </w:tcMar>
          </w:tcPr>
          <w:p w14:paraId="57266DA1" w14:textId="77777777" w:rsidR="00B64D4F" w:rsidRPr="000D372B" w:rsidRDefault="00B64D4F">
            <w:pPr>
              <w:rPr>
                <w:lang w:val="fr-FR"/>
              </w:rPr>
            </w:pPr>
          </w:p>
        </w:tc>
        <w:tc>
          <w:tcPr>
            <w:tcW w:w="2993" w:type="dxa"/>
            <w:vMerge/>
            <w:tcBorders>
              <w:top w:val="nil"/>
              <w:left w:val="nil"/>
              <w:bottom w:val="nil"/>
              <w:right w:val="nil"/>
            </w:tcBorders>
            <w:shd w:val="clear" w:color="auto" w:fill="auto"/>
          </w:tcPr>
          <w:p w14:paraId="7848A190" w14:textId="77777777" w:rsidR="00B64D4F" w:rsidRPr="000D372B" w:rsidRDefault="00B64D4F">
            <w:pPr>
              <w:rPr>
                <w:lang w:val="fr-FR"/>
              </w:rPr>
            </w:pPr>
          </w:p>
        </w:tc>
      </w:tr>
      <w:tr w:rsidR="00B64D4F" w:rsidRPr="004F3486" w14:paraId="66BB3A62" w14:textId="77777777">
        <w:trPr>
          <w:trHeight w:val="1094"/>
        </w:trPr>
        <w:tc>
          <w:tcPr>
            <w:tcW w:w="7140" w:type="dxa"/>
            <w:tcBorders>
              <w:top w:val="nil"/>
              <w:left w:val="nil"/>
              <w:bottom w:val="nil"/>
              <w:right w:val="nil"/>
            </w:tcBorders>
            <w:shd w:val="clear" w:color="auto" w:fill="auto"/>
            <w:tcMar>
              <w:top w:w="80" w:type="dxa"/>
              <w:left w:w="80" w:type="dxa"/>
              <w:bottom w:w="80" w:type="dxa"/>
              <w:right w:w="80" w:type="dxa"/>
            </w:tcMar>
            <w:vAlign w:val="bottom"/>
          </w:tcPr>
          <w:p w14:paraId="4383D50E" w14:textId="77777777" w:rsidR="00B64D4F" w:rsidRPr="000D372B" w:rsidRDefault="00B64D4F">
            <w:pPr>
              <w:rPr>
                <w:lang w:val="fr-FR"/>
              </w:rPr>
            </w:pPr>
          </w:p>
        </w:tc>
        <w:tc>
          <w:tcPr>
            <w:tcW w:w="2993" w:type="dxa"/>
            <w:vMerge/>
            <w:tcBorders>
              <w:top w:val="nil"/>
              <w:left w:val="nil"/>
              <w:bottom w:val="nil"/>
              <w:right w:val="nil"/>
            </w:tcBorders>
            <w:shd w:val="clear" w:color="auto" w:fill="auto"/>
          </w:tcPr>
          <w:p w14:paraId="339142C4" w14:textId="77777777" w:rsidR="00B64D4F" w:rsidRPr="000D372B" w:rsidRDefault="00B64D4F">
            <w:pPr>
              <w:rPr>
                <w:lang w:val="fr-FR"/>
              </w:rPr>
            </w:pPr>
          </w:p>
        </w:tc>
      </w:tr>
    </w:tbl>
    <w:p w14:paraId="37BBB1FF" w14:textId="77777777" w:rsidR="00B64D4F" w:rsidRPr="000D372B" w:rsidRDefault="00B64D4F">
      <w:pPr>
        <w:pStyle w:val="Body"/>
        <w:widowControl w:val="0"/>
        <w:rPr>
          <w:lang w:val="fr-FR"/>
        </w:rPr>
      </w:pPr>
    </w:p>
    <w:p w14:paraId="36A848CC" w14:textId="77777777" w:rsidR="00B64D4F" w:rsidRPr="000D372B" w:rsidRDefault="00B64D4F">
      <w:pPr>
        <w:pStyle w:val="Pressemitteilung"/>
        <w:rPr>
          <w:lang w:val="fr-FR"/>
        </w:rPr>
      </w:pPr>
    </w:p>
    <w:p w14:paraId="70FD86AF" w14:textId="77777777" w:rsidR="00B64D4F" w:rsidRDefault="004737E1">
      <w:pPr>
        <w:pStyle w:val="Pressemitteilung"/>
      </w:pPr>
      <w:r>
        <w:rPr>
          <w:rFonts w:eastAsia="Arial Unicode MS" w:cs="Arial Unicode MS"/>
        </w:rPr>
        <w:t>Press Release</w:t>
      </w:r>
    </w:p>
    <w:p w14:paraId="4924D9D7" w14:textId="77777777" w:rsidR="00B64D4F" w:rsidRPr="000D372B" w:rsidRDefault="00B64D4F">
      <w:pPr>
        <w:pStyle w:val="Body"/>
        <w:rPr>
          <w:lang w:val="en-US"/>
        </w:rPr>
      </w:pPr>
    </w:p>
    <w:p w14:paraId="25C5E719" w14:textId="77777777" w:rsidR="00B64D4F" w:rsidRPr="000D372B" w:rsidRDefault="00B64D4F">
      <w:pPr>
        <w:pStyle w:val="Body"/>
        <w:rPr>
          <w:lang w:val="en-US"/>
        </w:rPr>
      </w:pPr>
    </w:p>
    <w:p w14:paraId="343F6354" w14:textId="77777777" w:rsidR="00B64D4F" w:rsidRDefault="004737E1">
      <w:pPr>
        <w:pStyle w:val="berschrift14p"/>
        <w:rPr>
          <w:sz w:val="22"/>
          <w:szCs w:val="22"/>
        </w:rPr>
      </w:pPr>
      <w:r>
        <w:rPr>
          <w:sz w:val="22"/>
          <w:szCs w:val="22"/>
        </w:rPr>
        <w:t xml:space="preserve">Coperion and Coperion K-Tron at </w:t>
      </w:r>
      <w:proofErr w:type="spellStart"/>
      <w:r>
        <w:rPr>
          <w:sz w:val="22"/>
          <w:szCs w:val="22"/>
        </w:rPr>
        <w:t>Powtech</w:t>
      </w:r>
      <w:proofErr w:type="spellEnd"/>
      <w:r>
        <w:rPr>
          <w:sz w:val="22"/>
          <w:szCs w:val="22"/>
        </w:rPr>
        <w:t xml:space="preserve"> 2019</w:t>
      </w:r>
    </w:p>
    <w:p w14:paraId="7ED25EA9" w14:textId="77777777" w:rsidR="00B64D4F" w:rsidRPr="000D372B" w:rsidRDefault="00B64D4F">
      <w:pPr>
        <w:pStyle w:val="Body"/>
        <w:rPr>
          <w:lang w:val="en-US"/>
        </w:rPr>
      </w:pPr>
    </w:p>
    <w:p w14:paraId="67866EBB" w14:textId="77777777" w:rsidR="00B64D4F" w:rsidRPr="000D372B" w:rsidRDefault="004737E1">
      <w:pPr>
        <w:pStyle w:val="Body"/>
        <w:rPr>
          <w:b/>
          <w:bCs/>
          <w:sz w:val="28"/>
          <w:szCs w:val="28"/>
          <w:lang w:val="en-US"/>
        </w:rPr>
      </w:pPr>
      <w:r>
        <w:rPr>
          <w:rFonts w:eastAsia="Arial Unicode MS" w:cs="Arial Unicode MS"/>
          <w:b/>
          <w:bCs/>
          <w:sz w:val="28"/>
          <w:szCs w:val="28"/>
          <w:lang w:val="en-US"/>
        </w:rPr>
        <w:t>New Solutions for the Process Industry</w:t>
      </w:r>
    </w:p>
    <w:p w14:paraId="2B52E728" w14:textId="77777777" w:rsidR="00B64D4F" w:rsidRPr="000D372B" w:rsidRDefault="00B64D4F">
      <w:pPr>
        <w:pStyle w:val="Body"/>
        <w:rPr>
          <w:lang w:val="en-US"/>
        </w:rPr>
      </w:pPr>
    </w:p>
    <w:p w14:paraId="267AC09A" w14:textId="77777777" w:rsidR="00B64D4F" w:rsidRPr="000D372B" w:rsidRDefault="00B64D4F">
      <w:pPr>
        <w:pStyle w:val="Body"/>
        <w:spacing w:line="360" w:lineRule="auto"/>
        <w:rPr>
          <w:i/>
          <w:iCs/>
          <w:lang w:val="en-US"/>
        </w:rPr>
      </w:pPr>
    </w:p>
    <w:p w14:paraId="4E3B89F8" w14:textId="2E91DAFC" w:rsidR="00B64D4F" w:rsidRPr="000D372B" w:rsidRDefault="004737E1" w:rsidP="00E76895">
      <w:pPr>
        <w:pStyle w:val="Body"/>
        <w:spacing w:line="360" w:lineRule="auto"/>
        <w:rPr>
          <w:lang w:val="en-US"/>
        </w:rPr>
      </w:pPr>
      <w:r w:rsidRPr="000D372B">
        <w:rPr>
          <w:i/>
          <w:iCs/>
          <w:lang w:val="en-US"/>
        </w:rPr>
        <w:t xml:space="preserve">Stuttgart, </w:t>
      </w:r>
      <w:r w:rsidR="00E76895">
        <w:rPr>
          <w:i/>
          <w:iCs/>
          <w:lang w:val="en-US"/>
        </w:rPr>
        <w:t xml:space="preserve">April </w:t>
      </w:r>
      <w:r w:rsidRPr="000D372B">
        <w:rPr>
          <w:i/>
          <w:iCs/>
          <w:lang w:val="en-US"/>
        </w:rPr>
        <w:t>2019</w:t>
      </w:r>
      <w:r>
        <w:rPr>
          <w:lang w:val="en-US"/>
        </w:rPr>
        <w:t xml:space="preserve"> — At </w:t>
      </w:r>
      <w:proofErr w:type="spellStart"/>
      <w:r>
        <w:rPr>
          <w:lang w:val="en-US"/>
        </w:rPr>
        <w:t>Powtech</w:t>
      </w:r>
      <w:proofErr w:type="spellEnd"/>
      <w:r>
        <w:rPr>
          <w:lang w:val="en-US"/>
        </w:rPr>
        <w:t xml:space="preserve"> 2019 (April 9-11, 2019</w:t>
      </w:r>
      <w:r w:rsidR="000D372B">
        <w:rPr>
          <w:lang w:val="en-US"/>
        </w:rPr>
        <w:t>, Nuremberg/Germany</w:t>
      </w:r>
      <w:r>
        <w:rPr>
          <w:lang w:val="en-US"/>
        </w:rPr>
        <w:t xml:space="preserve">), Coperion and Coperion K-Tron will present their versatile </w:t>
      </w:r>
      <w:r w:rsidR="00386E02">
        <w:rPr>
          <w:lang w:val="en-US"/>
        </w:rPr>
        <w:t xml:space="preserve">bulk materials handling </w:t>
      </w:r>
      <w:r>
        <w:rPr>
          <w:lang w:val="en-US"/>
        </w:rPr>
        <w:t xml:space="preserve">solutions for various process steps at their booth no. 4-290 in Hall </w:t>
      </w:r>
      <w:r w:rsidR="00833B58">
        <w:rPr>
          <w:lang w:val="en-US"/>
        </w:rPr>
        <w:t>4</w:t>
      </w:r>
      <w:r>
        <w:rPr>
          <w:lang w:val="en-US"/>
        </w:rPr>
        <w:t xml:space="preserve">. </w:t>
      </w:r>
      <w:r w:rsidR="007172FC">
        <w:rPr>
          <w:lang w:val="en-US"/>
        </w:rPr>
        <w:t xml:space="preserve">Along with the newly redesigned </w:t>
      </w:r>
      <w:r>
        <w:rPr>
          <w:lang w:val="en-US"/>
        </w:rPr>
        <w:t xml:space="preserve">stainless steel WYK diverter valve for CIP cleaning and the ZV rotary valve, now also available in larger sizes, visitors will be impressed by the variety of components and products for safe and economical bulk materials handling that Coperion and Coperion K-Tron offer. </w:t>
      </w:r>
    </w:p>
    <w:p w14:paraId="5D28C782" w14:textId="77777777" w:rsidR="00B64D4F" w:rsidRPr="000D372B" w:rsidRDefault="00B64D4F">
      <w:pPr>
        <w:pStyle w:val="Body"/>
        <w:spacing w:line="360" w:lineRule="auto"/>
        <w:rPr>
          <w:lang w:val="en-US"/>
        </w:rPr>
      </w:pPr>
    </w:p>
    <w:p w14:paraId="007AACF5" w14:textId="77777777" w:rsidR="00B64D4F" w:rsidRPr="000D372B" w:rsidRDefault="004737E1">
      <w:pPr>
        <w:pStyle w:val="Body"/>
        <w:spacing w:line="360" w:lineRule="auto"/>
        <w:rPr>
          <w:b/>
          <w:bCs/>
          <w:lang w:val="en-US"/>
        </w:rPr>
      </w:pPr>
      <w:r w:rsidRPr="000D372B">
        <w:rPr>
          <w:b/>
          <w:bCs/>
          <w:lang w:val="en-US"/>
        </w:rPr>
        <w:t>New WYK Bulk Material Diverter Valve</w:t>
      </w:r>
    </w:p>
    <w:p w14:paraId="7D49E79A" w14:textId="77777777" w:rsidR="00B64D4F" w:rsidRPr="000D372B" w:rsidRDefault="004737E1">
      <w:pPr>
        <w:pStyle w:val="Body"/>
        <w:spacing w:line="360" w:lineRule="auto"/>
        <w:rPr>
          <w:lang w:val="en-US"/>
        </w:rPr>
      </w:pPr>
      <w:r>
        <w:rPr>
          <w:lang w:val="en-US"/>
        </w:rPr>
        <w:t>For parts used in manufacturing processes in many sectors of the food, pharmaceutical and chemical industries, the highest requirements in hygiene and purity apply. Moreover, frequent product changes and difficult product characteristics require regular wet cleaning. If cleaning expenditures can be minimized, companies can save significantly on time and costs.</w:t>
      </w:r>
    </w:p>
    <w:p w14:paraId="1746EC6B" w14:textId="77777777" w:rsidR="00B64D4F" w:rsidRPr="000D372B" w:rsidRDefault="00B64D4F">
      <w:pPr>
        <w:pStyle w:val="Body"/>
        <w:spacing w:line="360" w:lineRule="auto"/>
        <w:rPr>
          <w:lang w:val="en-US"/>
        </w:rPr>
      </w:pPr>
    </w:p>
    <w:p w14:paraId="16E8926D" w14:textId="4461D8A3" w:rsidR="00B64D4F" w:rsidRPr="000D372B" w:rsidRDefault="004737E1" w:rsidP="00F2472D">
      <w:pPr>
        <w:pStyle w:val="Body"/>
        <w:spacing w:line="360" w:lineRule="auto"/>
        <w:rPr>
          <w:lang w:val="en-US"/>
        </w:rPr>
      </w:pPr>
      <w:r>
        <w:rPr>
          <w:lang w:val="en-US"/>
        </w:rPr>
        <w:t xml:space="preserve">Coperion addressed </w:t>
      </w:r>
      <w:r w:rsidR="00487495">
        <w:rPr>
          <w:lang w:val="en-US"/>
        </w:rPr>
        <w:t xml:space="preserve">these issues </w:t>
      </w:r>
      <w:r w:rsidR="000D372B">
        <w:rPr>
          <w:lang w:val="en-US"/>
        </w:rPr>
        <w:t xml:space="preserve">more than </w:t>
      </w:r>
      <w:r w:rsidRPr="000D372B">
        <w:rPr>
          <w:lang w:val="en-US"/>
        </w:rPr>
        <w:t xml:space="preserve">ten </w:t>
      </w:r>
      <w:r>
        <w:rPr>
          <w:lang w:val="en-US"/>
        </w:rPr>
        <w:t>years ago, developing the WYK for powder and pellets</w:t>
      </w:r>
      <w:r w:rsidR="00487495">
        <w:rPr>
          <w:lang w:val="en-US"/>
        </w:rPr>
        <w:t>,</w:t>
      </w:r>
      <w:r>
        <w:rPr>
          <w:lang w:val="en-US"/>
        </w:rPr>
        <w:t xml:space="preserve"> </w:t>
      </w:r>
      <w:r w:rsidR="000D372B" w:rsidRPr="000D372B">
        <w:rPr>
          <w:rFonts w:eastAsia="Arial Unicode MS" w:cs="Arial Unicode MS"/>
          <w:lang w:val="en-US"/>
        </w:rPr>
        <w:t>which was awar</w:t>
      </w:r>
      <w:r w:rsidR="00833B58">
        <w:rPr>
          <w:rFonts w:eastAsia="Arial Unicode MS" w:cs="Arial Unicode MS"/>
          <w:lang w:val="en-US"/>
        </w:rPr>
        <w:t>d</w:t>
      </w:r>
      <w:r w:rsidR="000D372B" w:rsidRPr="000D372B">
        <w:rPr>
          <w:rFonts w:eastAsia="Arial Unicode MS" w:cs="Arial Unicode MS"/>
          <w:lang w:val="en-US"/>
        </w:rPr>
        <w:t xml:space="preserve">ed the Innovations Award by the </w:t>
      </w:r>
      <w:proofErr w:type="spellStart"/>
      <w:r w:rsidR="00C6393B">
        <w:rPr>
          <w:rFonts w:eastAsia="Arial Unicode MS" w:cs="Arial Unicode MS"/>
          <w:lang w:val="en-US"/>
        </w:rPr>
        <w:t>Powtech</w:t>
      </w:r>
      <w:proofErr w:type="spellEnd"/>
      <w:r w:rsidR="00C6393B">
        <w:rPr>
          <w:rFonts w:eastAsia="Arial Unicode MS" w:cs="Arial Unicode MS"/>
          <w:lang w:val="en-US"/>
        </w:rPr>
        <w:t xml:space="preserve"> exhibition in 2006.</w:t>
      </w:r>
      <w:r>
        <w:rPr>
          <w:lang w:val="en-US"/>
        </w:rPr>
        <w:t xml:space="preserve"> The diverter valve enables CIP applications to fulfill required criteria </w:t>
      </w:r>
      <w:r w:rsidR="00C6393B">
        <w:rPr>
          <w:lang w:val="en-US"/>
        </w:rPr>
        <w:t xml:space="preserve">especially </w:t>
      </w:r>
      <w:r>
        <w:rPr>
          <w:lang w:val="en-US"/>
        </w:rPr>
        <w:t xml:space="preserve">in the food sector that come down to one thing: The diverter valve must be absolutely clean and free of contamination after wet cleaning — with no additional disassembly or manual cleaning. </w:t>
      </w:r>
      <w:r w:rsidR="00FD62C2">
        <w:rPr>
          <w:lang w:val="en-US"/>
        </w:rPr>
        <w:t xml:space="preserve">This saves </w:t>
      </w:r>
      <w:r>
        <w:rPr>
          <w:lang w:val="en-US"/>
        </w:rPr>
        <w:t>time, effort and costs since manual post</w:t>
      </w:r>
      <w:r w:rsidR="00F2472D">
        <w:rPr>
          <w:lang w:val="en-US"/>
        </w:rPr>
        <w:t xml:space="preserve"> cleaning is not necessary. In </w:t>
      </w:r>
      <w:r>
        <w:rPr>
          <w:lang w:val="en-US"/>
        </w:rPr>
        <w:t>doing</w:t>
      </w:r>
      <w:r w:rsidR="00F2472D">
        <w:rPr>
          <w:lang w:val="en-US"/>
        </w:rPr>
        <w:t xml:space="preserve"> so</w:t>
      </w:r>
      <w:r>
        <w:rPr>
          <w:lang w:val="en-US"/>
        </w:rPr>
        <w:t>, the WYK diverter valve can easily be installed even at points that are poorly accessible.</w:t>
      </w:r>
    </w:p>
    <w:p w14:paraId="734612FF" w14:textId="77777777" w:rsidR="00B64D4F" w:rsidRPr="000D372B" w:rsidRDefault="00B64D4F">
      <w:pPr>
        <w:pStyle w:val="Body"/>
        <w:rPr>
          <w:lang w:val="en-US"/>
        </w:rPr>
      </w:pPr>
    </w:p>
    <w:p w14:paraId="6253B1B4" w14:textId="00FE2239" w:rsidR="00B64D4F" w:rsidRPr="000D372B" w:rsidRDefault="00917841" w:rsidP="007172FC">
      <w:pPr>
        <w:pStyle w:val="Body"/>
        <w:spacing w:line="360" w:lineRule="auto"/>
        <w:rPr>
          <w:lang w:val="en-US"/>
        </w:rPr>
      </w:pPr>
      <w:r>
        <w:rPr>
          <w:lang w:val="en-US"/>
        </w:rPr>
        <w:t xml:space="preserve">Throughout its inception, </w:t>
      </w:r>
      <w:r w:rsidR="004737E1">
        <w:rPr>
          <w:lang w:val="en-US"/>
        </w:rPr>
        <w:t>Coperion</w:t>
      </w:r>
      <w:r>
        <w:rPr>
          <w:lang w:val="en-US"/>
        </w:rPr>
        <w:t xml:space="preserve"> has</w:t>
      </w:r>
      <w:r w:rsidR="004737E1">
        <w:rPr>
          <w:lang w:val="en-US"/>
        </w:rPr>
        <w:t xml:space="preserve"> continued to develop the WYK diverter valve based upon the collective </w:t>
      </w:r>
      <w:r w:rsidR="004737E1" w:rsidRPr="007172FC">
        <w:rPr>
          <w:lang w:val="en-US"/>
        </w:rPr>
        <w:t>experience of past years.</w:t>
      </w:r>
      <w:r w:rsidR="004737E1">
        <w:rPr>
          <w:lang w:val="en-US"/>
        </w:rPr>
        <w:t xml:space="preserve"> Its innovative basic function </w:t>
      </w:r>
      <w:r w:rsidR="00472667">
        <w:rPr>
          <w:lang w:val="en-US"/>
        </w:rPr>
        <w:t>has not changed</w:t>
      </w:r>
      <w:r w:rsidR="007172FC">
        <w:rPr>
          <w:lang w:val="en-US"/>
        </w:rPr>
        <w:t>:</w:t>
      </w:r>
      <w:r w:rsidR="004737E1">
        <w:rPr>
          <w:lang w:val="en-US"/>
        </w:rPr>
        <w:t xml:space="preserve"> During bulk material </w:t>
      </w:r>
      <w:r w:rsidR="00C6393B">
        <w:rPr>
          <w:lang w:val="en-US"/>
        </w:rPr>
        <w:t>conveying</w:t>
      </w:r>
      <w:r w:rsidR="004737E1">
        <w:rPr>
          <w:lang w:val="en-US"/>
        </w:rPr>
        <w:t xml:space="preserve">, the conical rotor seals the </w:t>
      </w:r>
      <w:r w:rsidR="00C6393B">
        <w:rPr>
          <w:lang w:val="en-US"/>
        </w:rPr>
        <w:t xml:space="preserve">conveying pipes </w:t>
      </w:r>
      <w:r w:rsidR="004737E1">
        <w:rPr>
          <w:lang w:val="en-US"/>
        </w:rPr>
        <w:t xml:space="preserve">to each other. </w:t>
      </w:r>
      <w:r w:rsidR="00372A51">
        <w:rPr>
          <w:lang w:val="en-US"/>
        </w:rPr>
        <w:t>During</w:t>
      </w:r>
      <w:r w:rsidR="004737E1">
        <w:rPr>
          <w:lang w:val="en-US"/>
        </w:rPr>
        <w:t xml:space="preserve"> CIP cleaning, the rotor is minimally pulled out of the housing and flushed by the cleaning fluid. </w:t>
      </w:r>
      <w:r w:rsidR="00472667">
        <w:rPr>
          <w:lang w:val="en-US"/>
        </w:rPr>
        <w:t>Now</w:t>
      </w:r>
      <w:r w:rsidR="004737E1">
        <w:rPr>
          <w:lang w:val="en-US"/>
        </w:rPr>
        <w:t>, the diverter valve has been optimized according to current EHEDG guidelines (Class I EL certification is currently in process</w:t>
      </w:r>
      <w:r w:rsidR="00472667">
        <w:rPr>
          <w:lang w:val="en-US"/>
        </w:rPr>
        <w:t>)</w:t>
      </w:r>
      <w:r w:rsidR="007172FC">
        <w:rPr>
          <w:lang w:val="en-US"/>
        </w:rPr>
        <w:t>.</w:t>
      </w:r>
      <w:r w:rsidR="00472667">
        <w:rPr>
          <w:lang w:val="en-US"/>
        </w:rPr>
        <w:t xml:space="preserve"> </w:t>
      </w:r>
      <w:r w:rsidR="004737E1">
        <w:rPr>
          <w:lang w:val="en-US"/>
        </w:rPr>
        <w:t xml:space="preserve">Coperion </w:t>
      </w:r>
      <w:r w:rsidR="00C6393B">
        <w:rPr>
          <w:lang w:val="en-US"/>
        </w:rPr>
        <w:t xml:space="preserve">redesigned and optimized </w:t>
      </w:r>
      <w:r w:rsidR="004737E1">
        <w:rPr>
          <w:lang w:val="en-US"/>
        </w:rPr>
        <w:t xml:space="preserve">the CIP-capable pipe sealing such that now operation with even the finest powders is possible. The pneumatic drives are separated — for turning and pulling the rotor, respectively — so that </w:t>
      </w:r>
      <w:r w:rsidR="00C6393B">
        <w:rPr>
          <w:lang w:val="en-US"/>
        </w:rPr>
        <w:t xml:space="preserve">the rotor is supported </w:t>
      </w:r>
      <w:r w:rsidR="004737E1">
        <w:rPr>
          <w:lang w:val="en-US"/>
        </w:rPr>
        <w:t>on both sides. Along with its compact design, the diverter valve offers an improved cast design with increased surface quality. All materials conform to (EC) Regulation no.193</w:t>
      </w:r>
      <w:r w:rsidR="007525D9">
        <w:rPr>
          <w:lang w:val="en-US"/>
        </w:rPr>
        <w:t>5</w:t>
      </w:r>
      <w:r w:rsidR="004737E1">
        <w:rPr>
          <w:lang w:val="en-US"/>
        </w:rPr>
        <w:t xml:space="preserve">/2004 and the sealing materials are FDA-conform as well. Moreover, further flange connections, such as those per DIN 11864, can be realized simply on the housing.   </w:t>
      </w:r>
    </w:p>
    <w:p w14:paraId="3FD523FA" w14:textId="77777777" w:rsidR="00B64D4F" w:rsidRPr="000D372B" w:rsidRDefault="00B64D4F">
      <w:pPr>
        <w:pStyle w:val="Body"/>
        <w:spacing w:line="360" w:lineRule="auto"/>
        <w:rPr>
          <w:lang w:val="en-US"/>
        </w:rPr>
      </w:pPr>
    </w:p>
    <w:p w14:paraId="6ED202A3" w14:textId="75106FB5" w:rsidR="00B64D4F" w:rsidRPr="000D372B" w:rsidRDefault="004737E1" w:rsidP="007172FC">
      <w:pPr>
        <w:pStyle w:val="Body"/>
        <w:spacing w:line="360" w:lineRule="auto"/>
        <w:rPr>
          <w:lang w:val="en-US"/>
        </w:rPr>
      </w:pPr>
      <w:r>
        <w:rPr>
          <w:lang w:val="en-US"/>
        </w:rPr>
        <w:t xml:space="preserve">The diverter valve is available in sizes DN 65, 80, 100 and 125. </w:t>
      </w:r>
      <w:r w:rsidR="009E792E">
        <w:rPr>
          <w:lang w:val="en-US"/>
        </w:rPr>
        <w:t>It</w:t>
      </w:r>
      <w:r>
        <w:rPr>
          <w:lang w:val="en-US"/>
        </w:rPr>
        <w:t xml:space="preserve"> is also available as a standard stainless steel diverter valve without the CIP cleaning function for non-wet cleaning applications. The diverter valve will be</w:t>
      </w:r>
      <w:r w:rsidR="00833B58">
        <w:rPr>
          <w:lang w:val="en-US"/>
        </w:rPr>
        <w:t xml:space="preserve"> </w:t>
      </w:r>
      <w:r w:rsidR="00B80BCA">
        <w:rPr>
          <w:lang w:val="en-US"/>
        </w:rPr>
        <w:t>offered</w:t>
      </w:r>
      <w:r w:rsidR="00833B58">
        <w:rPr>
          <w:lang w:val="en-US"/>
        </w:rPr>
        <w:t xml:space="preserve"> in Europe </w:t>
      </w:r>
      <w:r w:rsidR="007525D9">
        <w:rPr>
          <w:lang w:val="en-US"/>
        </w:rPr>
        <w:t xml:space="preserve">and Asia </w:t>
      </w:r>
      <w:r w:rsidR="00833B58">
        <w:rPr>
          <w:lang w:val="en-US"/>
        </w:rPr>
        <w:t>beginning of</w:t>
      </w:r>
      <w:r>
        <w:rPr>
          <w:lang w:val="en-US"/>
        </w:rPr>
        <w:t xml:space="preserve"> </w:t>
      </w:r>
      <w:r w:rsidR="007525D9">
        <w:rPr>
          <w:lang w:val="en-US"/>
        </w:rPr>
        <w:t xml:space="preserve">September </w:t>
      </w:r>
      <w:r>
        <w:rPr>
          <w:lang w:val="en-US"/>
        </w:rPr>
        <w:t xml:space="preserve">2019 and is expected to be </w:t>
      </w:r>
      <w:r w:rsidR="00B80BCA">
        <w:rPr>
          <w:lang w:val="en-US"/>
        </w:rPr>
        <w:t>offered</w:t>
      </w:r>
      <w:r w:rsidR="009E792E">
        <w:rPr>
          <w:lang w:val="en-US"/>
        </w:rPr>
        <w:t xml:space="preserve"> in the </w:t>
      </w:r>
      <w:r w:rsidR="000D08ED">
        <w:rPr>
          <w:lang w:val="en-US"/>
        </w:rPr>
        <w:t xml:space="preserve">USA </w:t>
      </w:r>
      <w:r w:rsidR="009E792E">
        <w:rPr>
          <w:lang w:val="en-US"/>
        </w:rPr>
        <w:t>by year end.</w:t>
      </w:r>
    </w:p>
    <w:p w14:paraId="09BC18BC" w14:textId="77777777" w:rsidR="00B64D4F" w:rsidRPr="000D372B" w:rsidRDefault="00B64D4F">
      <w:pPr>
        <w:pStyle w:val="Body"/>
        <w:rPr>
          <w:lang w:val="en-US"/>
        </w:rPr>
      </w:pPr>
    </w:p>
    <w:p w14:paraId="100D9EF8" w14:textId="77777777" w:rsidR="00B64D4F" w:rsidRPr="000D372B" w:rsidRDefault="00B64D4F">
      <w:pPr>
        <w:pStyle w:val="Body"/>
        <w:rPr>
          <w:lang w:val="en-US"/>
        </w:rPr>
      </w:pPr>
    </w:p>
    <w:p w14:paraId="75984C2F" w14:textId="77777777" w:rsidR="00B64D4F" w:rsidRPr="000D372B" w:rsidRDefault="004737E1">
      <w:pPr>
        <w:pStyle w:val="Body"/>
        <w:rPr>
          <w:b/>
          <w:bCs/>
          <w:lang w:val="en-US"/>
        </w:rPr>
      </w:pPr>
      <w:r>
        <w:rPr>
          <w:rFonts w:eastAsia="Arial Unicode MS" w:cs="Arial Unicode MS"/>
          <w:b/>
          <w:bCs/>
          <w:lang w:val="en-US"/>
        </w:rPr>
        <w:t xml:space="preserve">New ZV </w:t>
      </w:r>
      <w:r w:rsidR="009E792E">
        <w:rPr>
          <w:rFonts w:eastAsia="Arial Unicode MS" w:cs="Arial Unicode MS"/>
          <w:b/>
          <w:bCs/>
          <w:lang w:val="en-US"/>
        </w:rPr>
        <w:t xml:space="preserve">rotary </w:t>
      </w:r>
      <w:r>
        <w:rPr>
          <w:rFonts w:eastAsia="Arial Unicode MS" w:cs="Arial Unicode MS"/>
          <w:b/>
          <w:bCs/>
          <w:lang w:val="en-US"/>
        </w:rPr>
        <w:t>valve housing for pellets and coarse-grained products</w:t>
      </w:r>
    </w:p>
    <w:p w14:paraId="6EAF9AD6" w14:textId="77777777" w:rsidR="00B64D4F" w:rsidRPr="000D372B" w:rsidRDefault="00B64D4F">
      <w:pPr>
        <w:pStyle w:val="Body"/>
        <w:rPr>
          <w:lang w:val="en-US"/>
        </w:rPr>
      </w:pPr>
    </w:p>
    <w:p w14:paraId="61D3F602" w14:textId="5FD018DF" w:rsidR="00B64D4F" w:rsidRPr="000D372B" w:rsidRDefault="004737E1" w:rsidP="007172FC">
      <w:pPr>
        <w:pStyle w:val="Body"/>
        <w:spacing w:line="360" w:lineRule="auto"/>
        <w:rPr>
          <w:lang w:val="en-US"/>
        </w:rPr>
      </w:pPr>
      <w:proofErr w:type="spellStart"/>
      <w:r w:rsidRPr="000D372B">
        <w:rPr>
          <w:lang w:val="en-US"/>
        </w:rPr>
        <w:t>Coperion’</w:t>
      </w:r>
      <w:r>
        <w:rPr>
          <w:lang w:val="en-US"/>
        </w:rPr>
        <w:t>s</w:t>
      </w:r>
      <w:proofErr w:type="spellEnd"/>
      <w:r>
        <w:rPr>
          <w:lang w:val="en-US"/>
        </w:rPr>
        <w:t xml:space="preserve"> </w:t>
      </w:r>
      <w:r w:rsidR="009E792E">
        <w:rPr>
          <w:lang w:val="en-US"/>
        </w:rPr>
        <w:t>redesi</w:t>
      </w:r>
      <w:r w:rsidR="00CF5293">
        <w:rPr>
          <w:lang w:val="en-US"/>
        </w:rPr>
        <w:t>g</w:t>
      </w:r>
      <w:r w:rsidR="009E792E">
        <w:rPr>
          <w:lang w:val="en-US"/>
        </w:rPr>
        <w:t>ned and</w:t>
      </w:r>
      <w:r>
        <w:rPr>
          <w:lang w:val="en-US"/>
        </w:rPr>
        <w:t xml:space="preserve"> optimized ZV rotary valve is now </w:t>
      </w:r>
      <w:r w:rsidR="007172FC">
        <w:rPr>
          <w:lang w:val="en-US"/>
        </w:rPr>
        <w:t xml:space="preserve">also </w:t>
      </w:r>
      <w:r>
        <w:rPr>
          <w:lang w:val="en-US"/>
        </w:rPr>
        <w:t xml:space="preserve">available in sizes from </w:t>
      </w:r>
      <w:r w:rsidRPr="007172FC">
        <w:rPr>
          <w:lang w:val="en-US"/>
        </w:rPr>
        <w:t xml:space="preserve">400 </w:t>
      </w:r>
      <w:r>
        <w:rPr>
          <w:lang w:val="en-US"/>
        </w:rPr>
        <w:t xml:space="preserve">to 630. In comparison to its predecessor models, it excels above all with </w:t>
      </w:r>
      <w:r w:rsidR="000D185B">
        <w:rPr>
          <w:lang w:val="en-US"/>
        </w:rPr>
        <w:t xml:space="preserve">a </w:t>
      </w:r>
      <w:r>
        <w:rPr>
          <w:lang w:val="en-US"/>
        </w:rPr>
        <w:t>low</w:t>
      </w:r>
      <w:r w:rsidR="000D185B">
        <w:rPr>
          <w:lang w:val="en-US"/>
        </w:rPr>
        <w:t>er</w:t>
      </w:r>
      <w:r>
        <w:rPr>
          <w:lang w:val="en-US"/>
        </w:rPr>
        <w:t xml:space="preserve"> granulate destruction during operation. Coperion enlarged the </w:t>
      </w:r>
      <w:r w:rsidR="000D372B">
        <w:rPr>
          <w:lang w:val="en-US"/>
        </w:rPr>
        <w:t xml:space="preserve">inlet </w:t>
      </w:r>
      <w:r>
        <w:rPr>
          <w:lang w:val="en-US"/>
        </w:rPr>
        <w:t xml:space="preserve">cross section with additional pellet </w:t>
      </w:r>
      <w:r w:rsidR="000D185B">
        <w:rPr>
          <w:lang w:val="en-US"/>
        </w:rPr>
        <w:t xml:space="preserve">deflecting </w:t>
      </w:r>
      <w:r w:rsidR="00F2472D">
        <w:rPr>
          <w:lang w:val="en-US"/>
        </w:rPr>
        <w:t xml:space="preserve">profiles. In </w:t>
      </w:r>
      <w:r>
        <w:rPr>
          <w:lang w:val="en-US"/>
        </w:rPr>
        <w:t>doing</w:t>
      </w:r>
      <w:r w:rsidR="00F2472D">
        <w:rPr>
          <w:lang w:val="en-US"/>
        </w:rPr>
        <w:t xml:space="preserve"> so</w:t>
      </w:r>
      <w:r>
        <w:rPr>
          <w:lang w:val="en-US"/>
        </w:rPr>
        <w:t xml:space="preserve">, an increase in throughput performance of up to 20% results. </w:t>
      </w:r>
    </w:p>
    <w:p w14:paraId="1B9184B8" w14:textId="77777777" w:rsidR="00B64D4F" w:rsidRPr="000D372B" w:rsidRDefault="00B64D4F">
      <w:pPr>
        <w:pStyle w:val="Body"/>
        <w:spacing w:line="360" w:lineRule="auto"/>
        <w:rPr>
          <w:lang w:val="en-US"/>
        </w:rPr>
      </w:pPr>
    </w:p>
    <w:p w14:paraId="389D4017" w14:textId="77777777" w:rsidR="00B64D4F" w:rsidRPr="000D372B" w:rsidRDefault="004737E1" w:rsidP="00704EB7">
      <w:pPr>
        <w:pStyle w:val="Body"/>
        <w:spacing w:line="360" w:lineRule="auto"/>
        <w:rPr>
          <w:lang w:val="en-US"/>
        </w:rPr>
      </w:pPr>
      <w:r>
        <w:rPr>
          <w:lang w:val="en-US"/>
        </w:rPr>
        <w:t xml:space="preserve">Even noise emissions from leakage gas expansion, which constitute the primary source of noise in high-pressure rotary valves (up to 3.5 bar differential pressure), have been markedly reduced with a new expansion opening design. Additionally, Coperion integrated the </w:t>
      </w:r>
      <w:r w:rsidR="00704EB7">
        <w:rPr>
          <w:lang w:val="en-US"/>
        </w:rPr>
        <w:t xml:space="preserve">transition </w:t>
      </w:r>
      <w:r>
        <w:rPr>
          <w:lang w:val="en-US"/>
        </w:rPr>
        <w:t>of the elongated opening to a pipe connection within the cast. Beyond reducing the noise emission, an adapter is likewise no longer required. Moreover, the ZV rotary valve now has a standard-compliant pipe connection.</w:t>
      </w:r>
    </w:p>
    <w:p w14:paraId="03B08382" w14:textId="77777777" w:rsidR="00B64D4F" w:rsidRPr="000D372B" w:rsidRDefault="00B64D4F">
      <w:pPr>
        <w:pStyle w:val="Body"/>
        <w:spacing w:line="360" w:lineRule="auto"/>
        <w:rPr>
          <w:lang w:val="en-US"/>
        </w:rPr>
      </w:pPr>
    </w:p>
    <w:p w14:paraId="25B1BAD7" w14:textId="77777777" w:rsidR="00B64D4F" w:rsidRDefault="00B64D4F">
      <w:pPr>
        <w:pStyle w:val="Body"/>
        <w:rPr>
          <w:lang w:val="en-US"/>
        </w:rPr>
      </w:pPr>
    </w:p>
    <w:p w14:paraId="2E598ED1" w14:textId="77777777" w:rsidR="002538AA" w:rsidRDefault="002538AA">
      <w:pPr>
        <w:pStyle w:val="Body"/>
        <w:rPr>
          <w:lang w:val="en-US"/>
        </w:rPr>
      </w:pPr>
    </w:p>
    <w:p w14:paraId="3CC8B10E" w14:textId="77777777" w:rsidR="002538AA" w:rsidRDefault="002538AA">
      <w:pPr>
        <w:pStyle w:val="Body"/>
        <w:rPr>
          <w:lang w:val="en-US"/>
        </w:rPr>
      </w:pPr>
    </w:p>
    <w:p w14:paraId="7A3D4AB6" w14:textId="77777777" w:rsidR="002538AA" w:rsidRDefault="002538AA">
      <w:pPr>
        <w:pStyle w:val="Body"/>
        <w:rPr>
          <w:lang w:val="en-US"/>
        </w:rPr>
      </w:pPr>
    </w:p>
    <w:p w14:paraId="1C682626" w14:textId="77777777" w:rsidR="002538AA" w:rsidRPr="000D372B" w:rsidRDefault="002538AA">
      <w:pPr>
        <w:pStyle w:val="Body"/>
        <w:rPr>
          <w:lang w:val="en-US"/>
        </w:rPr>
      </w:pPr>
    </w:p>
    <w:p w14:paraId="628C475C" w14:textId="77777777" w:rsidR="002538AA" w:rsidRPr="002538AA" w:rsidRDefault="002538AA" w:rsidP="002538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Arial" w:eastAsia="Times New Roman" w:hAnsi="Arial" w:cs="Arial"/>
          <w:sz w:val="20"/>
          <w:szCs w:val="20"/>
          <w:bdr w:val="none" w:sz="0" w:space="0" w:color="auto"/>
          <w:lang w:eastAsia="de-DE"/>
        </w:rPr>
      </w:pPr>
      <w:r w:rsidRPr="002538AA">
        <w:rPr>
          <w:rFonts w:ascii="Arial" w:eastAsia="Times New Roman" w:hAnsi="Arial" w:cs="Arial"/>
          <w:sz w:val="20"/>
          <w:szCs w:val="20"/>
          <w:bdr w:val="none" w:sz="0" w:space="0" w:color="auto"/>
          <w:lang w:eastAsia="de-DE"/>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7" w:history="1">
        <w:r w:rsidRPr="002538AA">
          <w:rPr>
            <w:rFonts w:ascii="Arial" w:eastAsia="Times New Roman" w:hAnsi="Arial" w:cs="Arial"/>
            <w:color w:val="0000FF"/>
            <w:sz w:val="20"/>
            <w:szCs w:val="20"/>
            <w:u w:val="single"/>
            <w:bdr w:val="none" w:sz="0" w:space="0" w:color="auto"/>
            <w:lang w:eastAsia="de-DE"/>
          </w:rPr>
          <w:t>www.coperion.com</w:t>
        </w:r>
      </w:hyperlink>
      <w:r w:rsidRPr="002538AA">
        <w:rPr>
          <w:rFonts w:ascii="Arial" w:eastAsia="Times New Roman" w:hAnsi="Arial" w:cs="Arial"/>
          <w:sz w:val="20"/>
          <w:szCs w:val="20"/>
          <w:bdr w:val="none" w:sz="0" w:space="0" w:color="auto"/>
          <w:lang w:eastAsia="de-DE"/>
        </w:rPr>
        <w:t xml:space="preserve"> or email </w:t>
      </w:r>
      <w:hyperlink r:id="rId8" w:history="1">
        <w:r w:rsidRPr="002538AA">
          <w:rPr>
            <w:rFonts w:ascii="Arial" w:eastAsia="Times New Roman" w:hAnsi="Arial" w:cs="Arial"/>
            <w:color w:val="0000FF"/>
            <w:sz w:val="20"/>
            <w:szCs w:val="20"/>
            <w:u w:val="single"/>
            <w:bdr w:val="none" w:sz="0" w:space="0" w:color="auto"/>
            <w:lang w:eastAsia="de-DE"/>
          </w:rPr>
          <w:t>info@coperion.com</w:t>
        </w:r>
      </w:hyperlink>
      <w:r w:rsidRPr="002538AA">
        <w:rPr>
          <w:rFonts w:ascii="Arial" w:eastAsia="Times New Roman" w:hAnsi="Arial" w:cs="Arial"/>
          <w:sz w:val="20"/>
          <w:szCs w:val="20"/>
          <w:bdr w:val="none" w:sz="0" w:space="0" w:color="auto"/>
          <w:lang w:eastAsia="de-DE"/>
        </w:rPr>
        <w:t>.</w:t>
      </w:r>
    </w:p>
    <w:p w14:paraId="3A9A802B" w14:textId="77777777" w:rsidR="00B64D4F" w:rsidRDefault="004737E1">
      <w:pPr>
        <w:pStyle w:val="Trennung"/>
        <w:spacing w:before="480" w:after="480"/>
      </w:pPr>
      <w:r>
        <w:rPr>
          <w:rFonts w:ascii="Arial Unicode MS" w:hAnsi="Arial Unicode MS"/>
        </w:rPr>
        <w:t>⌘⌘⌘</w:t>
      </w:r>
    </w:p>
    <w:p w14:paraId="5433D31A" w14:textId="77777777" w:rsidR="00B64D4F" w:rsidRPr="000D372B" w:rsidRDefault="00B64D4F">
      <w:pPr>
        <w:pStyle w:val="Body"/>
        <w:rPr>
          <w:sz w:val="20"/>
          <w:szCs w:val="20"/>
          <w:lang w:val="en-US"/>
        </w:rPr>
      </w:pPr>
    </w:p>
    <w:p w14:paraId="63367259" w14:textId="77777777" w:rsidR="00B64D4F" w:rsidRDefault="00B64D4F">
      <w:pPr>
        <w:pStyle w:val="Internet"/>
        <w:rPr>
          <w:sz w:val="6"/>
          <w:szCs w:val="6"/>
        </w:rPr>
      </w:pPr>
    </w:p>
    <w:p w14:paraId="3ACD9B5F" w14:textId="77777777" w:rsidR="00B64D4F" w:rsidRDefault="004737E1" w:rsidP="00F2472D">
      <w:pPr>
        <w:pStyle w:val="Internet"/>
        <w:rPr>
          <w:rStyle w:val="None"/>
          <w:b/>
          <w:bCs/>
        </w:rPr>
      </w:pPr>
      <w:r>
        <w:rPr>
          <w:rFonts w:eastAsia="Arial Unicode MS" w:cs="Arial Unicode MS"/>
        </w:rPr>
        <w:t>Dear Colleagues,</w:t>
      </w:r>
      <w:r>
        <w:rPr>
          <w:rStyle w:val="None"/>
          <w:rFonts w:ascii="Arial Unicode MS" w:eastAsia="Arial Unicode MS" w:hAnsi="Arial Unicode MS" w:cs="Arial Unicode MS"/>
        </w:rPr>
        <w:br/>
      </w:r>
      <w:r>
        <w:rPr>
          <w:rFonts w:eastAsia="Arial Unicode MS" w:cs="Arial Unicode MS"/>
        </w:rPr>
        <w:t xml:space="preserve">You can find and download this press release in English </w:t>
      </w:r>
      <w:r w:rsidR="00F2472D">
        <w:rPr>
          <w:rFonts w:eastAsia="Arial Unicode MS" w:cs="Arial Unicode MS"/>
        </w:rPr>
        <w:t xml:space="preserve">and German </w:t>
      </w:r>
      <w:r>
        <w:rPr>
          <w:rFonts w:eastAsia="Arial Unicode MS" w:cs="Arial Unicode MS"/>
        </w:rPr>
        <w:t xml:space="preserve">as well as print-ready color images at </w:t>
      </w:r>
      <w:hyperlink r:id="rId9" w:history="1">
        <w:r>
          <w:rPr>
            <w:rStyle w:val="Hyperlink1"/>
            <w:rFonts w:eastAsia="Arial Unicode MS" w:cs="Arial Unicode MS"/>
          </w:rPr>
          <w:t>https://www.coperion.com/en/news-media/newsroom/</w:t>
        </w:r>
      </w:hyperlink>
    </w:p>
    <w:p w14:paraId="7CCE5995" w14:textId="77777777" w:rsidR="00B64D4F" w:rsidRDefault="004737E1">
      <w:pPr>
        <w:pStyle w:val="Internet"/>
        <w:rPr>
          <w:rStyle w:val="None"/>
          <w:sz w:val="6"/>
          <w:szCs w:val="6"/>
        </w:rPr>
      </w:pPr>
      <w:r>
        <w:rPr>
          <w:rStyle w:val="None"/>
          <w:rFonts w:eastAsia="Arial Unicode MS" w:cs="Arial Unicode MS"/>
          <w:sz w:val="6"/>
          <w:szCs w:val="6"/>
        </w:rPr>
        <w:t xml:space="preserve">  .</w:t>
      </w:r>
    </w:p>
    <w:p w14:paraId="134FB3AD" w14:textId="77777777" w:rsidR="00B64D4F" w:rsidRDefault="004737E1">
      <w:pPr>
        <w:pStyle w:val="Beleg"/>
        <w:spacing w:before="360"/>
      </w:pPr>
      <w:r>
        <w:t xml:space="preserve">Editorial contact and copies: </w:t>
      </w:r>
    </w:p>
    <w:p w14:paraId="73ACA1C7" w14:textId="77777777" w:rsidR="00B64D4F" w:rsidRPr="000D372B" w:rsidRDefault="004737E1">
      <w:pPr>
        <w:pStyle w:val="Konsens"/>
        <w:spacing w:before="120"/>
        <w:rPr>
          <w:lang w:val="de-DE"/>
        </w:rPr>
      </w:pPr>
      <w:r>
        <w:t xml:space="preserve">Dr. Jörg Wolters,  KONSENS Public Relations GmbH &amp; Co. </w:t>
      </w:r>
      <w:r w:rsidRPr="000D372B">
        <w:rPr>
          <w:lang w:val="de-DE"/>
        </w:rPr>
        <w:t>KG,</w:t>
      </w:r>
      <w:r w:rsidRPr="000D372B">
        <w:rPr>
          <w:rFonts w:ascii="Arial Unicode MS" w:hAnsi="Arial Unicode MS"/>
          <w:lang w:val="de-DE"/>
        </w:rPr>
        <w:br/>
      </w:r>
      <w:r w:rsidRPr="000D372B">
        <w:rPr>
          <w:lang w:val="de-DE"/>
        </w:rPr>
        <w:t>Hans-Kudlich-Straße 25,  D-64823 Groß-Umstadt</w:t>
      </w:r>
      <w:r w:rsidRPr="000D372B">
        <w:rPr>
          <w:rFonts w:ascii="Arial Unicode MS" w:hAnsi="Arial Unicode MS"/>
          <w:lang w:val="de-DE"/>
        </w:rPr>
        <w:br/>
      </w:r>
      <w:r w:rsidRPr="000D372B">
        <w:rPr>
          <w:lang w:val="de-DE"/>
        </w:rPr>
        <w:t>Tel.:+49 (0)60 78/93 63-0,  Fax: +49 (0)60 78/93 63-20</w:t>
      </w:r>
      <w:r w:rsidRPr="000D372B">
        <w:rPr>
          <w:rFonts w:ascii="Arial Unicode MS" w:hAnsi="Arial Unicode MS"/>
          <w:lang w:val="de-DE"/>
        </w:rPr>
        <w:br/>
      </w:r>
      <w:r w:rsidRPr="000D372B">
        <w:rPr>
          <w:lang w:val="de-DE"/>
        </w:rPr>
        <w:t xml:space="preserve">E-Mail:  mail@konsens.de,  Internet:  </w:t>
      </w:r>
      <w:hyperlink r:id="rId10" w:history="1">
        <w:r w:rsidRPr="000D372B">
          <w:rPr>
            <w:rStyle w:val="Hyperlink2"/>
            <w:lang w:val="de-DE"/>
          </w:rPr>
          <w:t>www.konsens.de</w:t>
        </w:r>
      </w:hyperlink>
    </w:p>
    <w:p w14:paraId="40C73665" w14:textId="77777777" w:rsidR="00B64D4F" w:rsidRPr="000D372B" w:rsidRDefault="00B64D4F">
      <w:pPr>
        <w:pStyle w:val="bild"/>
        <w:rPr>
          <w:lang w:val="de-DE"/>
        </w:rPr>
      </w:pPr>
    </w:p>
    <w:p w14:paraId="357E9822" w14:textId="5ACC12F9" w:rsidR="00B64D4F" w:rsidRPr="004F3486" w:rsidRDefault="00B64D4F">
      <w:pPr>
        <w:pStyle w:val="bild"/>
        <w:rPr>
          <w:lang w:val="de-DE"/>
        </w:rPr>
      </w:pPr>
    </w:p>
    <w:p w14:paraId="549F2937" w14:textId="77777777" w:rsidR="00B64D4F" w:rsidRDefault="004737E1">
      <w:pPr>
        <w:pStyle w:val="bild"/>
      </w:pPr>
      <w:proofErr w:type="spellStart"/>
      <w:r>
        <w:rPr>
          <w:rFonts w:eastAsia="Arial Unicode MS" w:cs="Arial Unicode MS"/>
        </w:rPr>
        <w:t>Coperion’s</w:t>
      </w:r>
      <w:proofErr w:type="spellEnd"/>
      <w:r>
        <w:rPr>
          <w:rFonts w:eastAsia="Arial Unicode MS" w:cs="Arial Unicode MS"/>
        </w:rPr>
        <w:t xml:space="preserve"> optimized stainless steel WYK diverter valve for CIP applications is a match for even the most stringent hygiene and purity demands.</w:t>
      </w:r>
      <w:r>
        <w:rPr>
          <w:rFonts w:ascii="Arial Unicode MS" w:eastAsia="Arial Unicode MS" w:hAnsi="Arial Unicode MS" w:cs="Arial Unicode MS"/>
          <w:i w:val="0"/>
          <w:iCs w:val="0"/>
        </w:rPr>
        <w:br/>
      </w:r>
      <w:r>
        <w:rPr>
          <w:rFonts w:eastAsia="Arial Unicode MS" w:cs="Arial Unicode MS"/>
        </w:rPr>
        <w:t>Image: Coperion, Weingarten</w:t>
      </w:r>
    </w:p>
    <w:p w14:paraId="78FD0D27" w14:textId="6200B81E" w:rsidR="00B64D4F" w:rsidRPr="004F3486" w:rsidRDefault="00B64D4F">
      <w:pPr>
        <w:pStyle w:val="bild"/>
        <w:rPr>
          <w:noProof/>
        </w:rPr>
      </w:pPr>
    </w:p>
    <w:p w14:paraId="50A432AF" w14:textId="77777777" w:rsidR="004F3486" w:rsidRPr="004F3486" w:rsidRDefault="004F3486">
      <w:pPr>
        <w:pStyle w:val="bild"/>
      </w:pPr>
    </w:p>
    <w:p w14:paraId="1EEE79C5" w14:textId="0215C9FE" w:rsidR="00B64D4F" w:rsidRDefault="00766E92" w:rsidP="004F3486">
      <w:pPr>
        <w:pStyle w:val="bild"/>
      </w:pPr>
      <w:r>
        <w:rPr>
          <w:rFonts w:eastAsia="Arial Unicode MS" w:cs="Arial Unicode MS"/>
        </w:rPr>
        <w:t>The optimized ZV-series</w:t>
      </w:r>
      <w:r w:rsidR="004737E1">
        <w:rPr>
          <w:rFonts w:eastAsia="Arial Unicode MS" w:cs="Arial Unicode MS"/>
        </w:rPr>
        <w:t xml:space="preserve"> rotary valve provides gentle and anti-chopping operation and enables throughput increases of up to 20%.</w:t>
      </w:r>
      <w:r w:rsidR="004737E1">
        <w:rPr>
          <w:rFonts w:ascii="Arial Unicode MS" w:eastAsia="Arial Unicode MS" w:hAnsi="Arial Unicode MS" w:cs="Arial Unicode MS"/>
          <w:i w:val="0"/>
          <w:iCs w:val="0"/>
        </w:rPr>
        <w:br/>
      </w:r>
      <w:r w:rsidR="004737E1">
        <w:rPr>
          <w:rFonts w:eastAsia="Arial Unicode MS" w:cs="Arial Unicode MS"/>
        </w:rPr>
        <w:t>Image: Coperion, Weingarten</w:t>
      </w:r>
      <w:bookmarkStart w:id="0" w:name="_GoBack"/>
      <w:bookmarkEnd w:id="0"/>
    </w:p>
    <w:sectPr w:rsidR="00B64D4F">
      <w:headerReference w:type="default" r:id="rId11"/>
      <w:footerReference w:type="default" r:id="rId12"/>
      <w:headerReference w:type="first" r:id="rId13"/>
      <w:footerReference w:type="first" r:id="rId14"/>
      <w:pgSz w:w="11900" w:h="16840"/>
      <w:pgMar w:top="709" w:right="1134" w:bottom="993" w:left="1418" w:header="73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A1CBE" w14:textId="77777777" w:rsidR="0063516E" w:rsidRDefault="0063516E">
      <w:r>
        <w:separator/>
      </w:r>
    </w:p>
  </w:endnote>
  <w:endnote w:type="continuationSeparator" w:id="0">
    <w:p w14:paraId="5B576814" w14:textId="77777777" w:rsidR="0063516E" w:rsidRDefault="0063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Helvetica Neue">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3FAD9" w14:textId="77777777" w:rsidR="00B64D4F" w:rsidRDefault="004737E1">
    <w:pPr>
      <w:pStyle w:val="Fuzeile"/>
      <w:spacing w:line="200" w:lineRule="exact"/>
    </w:pPr>
    <w:r>
      <w:tab/>
    </w:r>
    <w:r w:rsidR="00234E3C">
      <w:tab/>
    </w:r>
    <w:r>
      <w:rPr>
        <w:sz w:val="14"/>
        <w:szCs w:val="14"/>
      </w:rPr>
      <w:t xml:space="preserve">Page </w:t>
    </w:r>
    <w:r>
      <w:rPr>
        <w:sz w:val="14"/>
        <w:szCs w:val="14"/>
      </w:rPr>
      <w:fldChar w:fldCharType="begin"/>
    </w:r>
    <w:r>
      <w:rPr>
        <w:sz w:val="14"/>
        <w:szCs w:val="14"/>
      </w:rPr>
      <w:instrText xml:space="preserve"> PAGE </w:instrText>
    </w:r>
    <w:r>
      <w:rPr>
        <w:sz w:val="14"/>
        <w:szCs w:val="14"/>
      </w:rPr>
      <w:fldChar w:fldCharType="separate"/>
    </w:r>
    <w:r w:rsidR="004F3486">
      <w:rPr>
        <w:noProof/>
        <w:sz w:val="14"/>
        <w:szCs w:val="14"/>
      </w:rPr>
      <w:t>3</w:t>
    </w:r>
    <w:r>
      <w:rPr>
        <w:sz w:val="14"/>
        <w:szCs w:val="14"/>
      </w:rPr>
      <w:fldChar w:fldCharType="end"/>
    </w:r>
    <w:r>
      <w:rPr>
        <w:sz w:val="14"/>
        <w:szCs w:val="14"/>
      </w:rPr>
      <w:t xml:space="preserve"> of </w:t>
    </w:r>
    <w:r>
      <w:rPr>
        <w:sz w:val="14"/>
        <w:szCs w:val="14"/>
      </w:rPr>
      <w:fldChar w:fldCharType="begin"/>
    </w:r>
    <w:r>
      <w:rPr>
        <w:sz w:val="14"/>
        <w:szCs w:val="14"/>
      </w:rPr>
      <w:instrText xml:space="preserve"> NUMPAGES </w:instrText>
    </w:r>
    <w:r>
      <w:rPr>
        <w:sz w:val="14"/>
        <w:szCs w:val="14"/>
      </w:rPr>
      <w:fldChar w:fldCharType="separate"/>
    </w:r>
    <w:r w:rsidR="004F3486">
      <w:rPr>
        <w:noProof/>
        <w:sz w:val="14"/>
        <w:szCs w:val="14"/>
      </w:rPr>
      <w:t>3</w:t>
    </w:r>
    <w:r>
      <w:rPr>
        <w:sz w:val="14"/>
        <w:szCs w:val="14"/>
      </w:rPr>
      <w:fldChar w:fldCharType="end"/>
    </w:r>
    <w:r>
      <w:rPr>
        <w:sz w:val="14"/>
        <w:szCs w:val="1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BF30B" w14:textId="77777777" w:rsidR="00B64D4F" w:rsidRDefault="004737E1">
    <w:pPr>
      <w:pStyle w:val="Body"/>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B00BF" w14:textId="77777777" w:rsidR="0063516E" w:rsidRDefault="0063516E">
      <w:r>
        <w:separator/>
      </w:r>
    </w:p>
  </w:footnote>
  <w:footnote w:type="continuationSeparator" w:id="0">
    <w:p w14:paraId="04546A3D" w14:textId="77777777" w:rsidR="0063516E" w:rsidRDefault="00635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13960" w14:textId="0D857144" w:rsidR="00B64D4F" w:rsidRDefault="000A4492" w:rsidP="00FE54FB">
    <w:pPr>
      <w:pStyle w:val="Kopfzeile"/>
      <w:tabs>
        <w:tab w:val="left" w:pos="5273"/>
        <w:tab w:val="left" w:pos="6480"/>
      </w:tabs>
      <w:ind w:right="-8"/>
      <w:rPr>
        <w:sz w:val="16"/>
        <w:szCs w:val="16"/>
      </w:rPr>
    </w:pPr>
    <w:r>
      <w:rPr>
        <w:noProof/>
        <w:sz w:val="16"/>
        <w:szCs w:val="16"/>
        <w:lang w:val="de-DE"/>
      </w:rPr>
      <w:drawing>
        <wp:anchor distT="0" distB="0" distL="114300" distR="114300" simplePos="0" relativeHeight="251659264" behindDoc="1" locked="0" layoutInCell="1" allowOverlap="1" wp14:anchorId="478506BB" wp14:editId="4346ADC5">
          <wp:simplePos x="0" y="0"/>
          <wp:positionH relativeFrom="column">
            <wp:posOffset>4614545</wp:posOffset>
          </wp:positionH>
          <wp:positionV relativeFrom="paragraph">
            <wp:posOffset>-1270</wp:posOffset>
          </wp:positionV>
          <wp:extent cx="1295400" cy="442595"/>
          <wp:effectExtent l="0" t="0" r="0" b="0"/>
          <wp:wrapTight wrapText="bothSides">
            <wp:wrapPolygon edited="0">
              <wp:start x="0" y="0"/>
              <wp:lineTo x="0" y="20453"/>
              <wp:lineTo x="21282" y="20453"/>
              <wp:lineTo x="21282" y="0"/>
              <wp:lineTo x="0" y="0"/>
            </wp:wrapPolygon>
          </wp:wrapTight>
          <wp:docPr id="1073741826" name="officeArt object" descr="Kennung_neutral"/>
          <wp:cNvGraphicFramePr/>
          <a:graphic xmlns:a="http://schemas.openxmlformats.org/drawingml/2006/main">
            <a:graphicData uri="http://schemas.openxmlformats.org/drawingml/2006/picture">
              <pic:pic xmlns:pic="http://schemas.openxmlformats.org/drawingml/2006/picture">
                <pic:nvPicPr>
                  <pic:cNvPr id="1073741826" name="Kennung_neutral" descr="Kennung_neutral"/>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4425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4737E1">
      <w:rPr>
        <w:noProof/>
        <w:sz w:val="16"/>
        <w:szCs w:val="16"/>
        <w:lang w:val="de-DE"/>
      </w:rPr>
      <w:drawing>
        <wp:inline distT="0" distB="0" distL="0" distR="0" wp14:anchorId="2F55B38B" wp14:editId="05D5AFA5">
          <wp:extent cx="2103120" cy="441960"/>
          <wp:effectExtent l="0" t="0" r="0" b="0"/>
          <wp:docPr id="1073741825" name="officeArt object" descr="Logo"/>
          <wp:cNvGraphicFramePr/>
          <a:graphic xmlns:a="http://schemas.openxmlformats.org/drawingml/2006/main">
            <a:graphicData uri="http://schemas.openxmlformats.org/drawingml/2006/picture">
              <pic:pic xmlns:pic="http://schemas.openxmlformats.org/drawingml/2006/picture">
                <pic:nvPicPr>
                  <pic:cNvPr id="1073741825" name="Logo" descr="Logo"/>
                  <pic:cNvPicPr>
                    <a:picLocks noChangeAspect="1"/>
                  </pic:cNvPicPr>
                </pic:nvPicPr>
                <pic:blipFill>
                  <a:blip r:embed="rId2">
                    <a:extLst/>
                  </a:blip>
                  <a:stretch>
                    <a:fillRect/>
                  </a:stretch>
                </pic:blipFill>
                <pic:spPr>
                  <a:xfrm>
                    <a:off x="0" y="0"/>
                    <a:ext cx="2103120" cy="441960"/>
                  </a:xfrm>
                  <a:prstGeom prst="rect">
                    <a:avLst/>
                  </a:prstGeom>
                  <a:ln w="12700" cap="flat">
                    <a:noFill/>
                    <a:miter lim="400000"/>
                  </a:ln>
                  <a:effectLst/>
                </pic:spPr>
              </pic:pic>
            </a:graphicData>
          </a:graphic>
        </wp:inline>
      </w:drawing>
    </w:r>
    <w:r w:rsidR="004737E1">
      <w:rPr>
        <w:sz w:val="16"/>
        <w:szCs w:val="16"/>
      </w:rPr>
      <w:tab/>
    </w:r>
  </w:p>
  <w:p w14:paraId="5B12DE15" w14:textId="77777777" w:rsidR="002538AA" w:rsidRDefault="002538AA">
    <w:pPr>
      <w:pStyle w:val="Kopfzeile"/>
      <w:tabs>
        <w:tab w:val="left" w:pos="5273"/>
        <w:tab w:val="left" w:pos="6480"/>
      </w:tabs>
      <w:spacing w:line="200" w:lineRule="exact"/>
    </w:pPr>
  </w:p>
  <w:p w14:paraId="7DDEAD08" w14:textId="77777777" w:rsidR="002538AA" w:rsidRDefault="002538AA">
    <w:pPr>
      <w:pStyle w:val="Kopfzeile"/>
      <w:tabs>
        <w:tab w:val="left" w:pos="5273"/>
        <w:tab w:val="left" w:pos="6480"/>
      </w:tabs>
      <w:spacing w:line="200" w:lineRule="exact"/>
    </w:pPr>
  </w:p>
  <w:p w14:paraId="62A11134" w14:textId="7A42BC9E" w:rsidR="002538AA" w:rsidRDefault="00E76895">
    <w:pPr>
      <w:pStyle w:val="Kopfzeile"/>
      <w:tabs>
        <w:tab w:val="left" w:pos="5273"/>
        <w:tab w:val="left" w:pos="6480"/>
      </w:tabs>
      <w:spacing w:line="200" w:lineRule="exact"/>
    </w:pPr>
    <w:r>
      <w:t xml:space="preserve">April  </w:t>
    </w:r>
    <w:r w:rsidR="004737E1">
      <w:t>2019</w:t>
    </w:r>
  </w:p>
  <w:p w14:paraId="581DD720" w14:textId="77777777" w:rsidR="00B64D4F" w:rsidRDefault="004737E1">
    <w:pPr>
      <w:pStyle w:val="Kopfzeile"/>
      <w:tabs>
        <w:tab w:val="left" w:pos="5273"/>
        <w:tab w:val="left" w:pos="6480"/>
      </w:tabs>
      <w:spacing w:line="200" w:lineRule="exact"/>
    </w:pPr>
    <w:r>
      <w:tab/>
    </w:r>
  </w:p>
  <w:p w14:paraId="0BD2BB4C" w14:textId="77777777" w:rsidR="00B64D4F" w:rsidRDefault="00B64D4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94464" w14:textId="77777777" w:rsidR="00B64D4F" w:rsidRDefault="00F2472D" w:rsidP="00FE54FB">
    <w:pPr>
      <w:pStyle w:val="Kopfzeile"/>
      <w:tabs>
        <w:tab w:val="left" w:pos="5273"/>
        <w:tab w:val="left" w:pos="6480"/>
      </w:tabs>
      <w:spacing w:after="10"/>
      <w:rPr>
        <w:sz w:val="16"/>
        <w:szCs w:val="16"/>
      </w:rPr>
    </w:pPr>
    <w:r>
      <w:rPr>
        <w:noProof/>
        <w:sz w:val="16"/>
        <w:szCs w:val="16"/>
        <w:lang w:val="de-DE"/>
      </w:rPr>
      <w:drawing>
        <wp:anchor distT="0" distB="0" distL="114300" distR="114300" simplePos="0" relativeHeight="251658240" behindDoc="1" locked="0" layoutInCell="1" allowOverlap="1" wp14:anchorId="6C3F26F1" wp14:editId="4DC5E3CF">
          <wp:simplePos x="0" y="0"/>
          <wp:positionH relativeFrom="column">
            <wp:posOffset>4585970</wp:posOffset>
          </wp:positionH>
          <wp:positionV relativeFrom="paragraph">
            <wp:posOffset>-1270</wp:posOffset>
          </wp:positionV>
          <wp:extent cx="1295400" cy="442595"/>
          <wp:effectExtent l="0" t="0" r="0" b="0"/>
          <wp:wrapTight wrapText="bothSides">
            <wp:wrapPolygon edited="0">
              <wp:start x="0" y="0"/>
              <wp:lineTo x="0" y="20453"/>
              <wp:lineTo x="21282" y="20453"/>
              <wp:lineTo x="21282" y="0"/>
              <wp:lineTo x="0" y="0"/>
            </wp:wrapPolygon>
          </wp:wrapTight>
          <wp:docPr id="1073741828" name="officeArt object" descr="Kennung_neutral"/>
          <wp:cNvGraphicFramePr/>
          <a:graphic xmlns:a="http://schemas.openxmlformats.org/drawingml/2006/main">
            <a:graphicData uri="http://schemas.openxmlformats.org/drawingml/2006/picture">
              <pic:pic xmlns:pic="http://schemas.openxmlformats.org/drawingml/2006/picture">
                <pic:nvPicPr>
                  <pic:cNvPr id="1073741828" name="Kennung_neutral" descr="Kennung_neutral"/>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4425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4737E1">
      <w:rPr>
        <w:noProof/>
        <w:lang w:val="de-DE"/>
      </w:rPr>
      <w:drawing>
        <wp:inline distT="0" distB="0" distL="0" distR="0" wp14:anchorId="3BC16A92" wp14:editId="06222BE0">
          <wp:extent cx="2103120" cy="441960"/>
          <wp:effectExtent l="0" t="0" r="0" b="0"/>
          <wp:docPr id="1073741827" name="officeArt object" descr="Logo"/>
          <wp:cNvGraphicFramePr/>
          <a:graphic xmlns:a="http://schemas.openxmlformats.org/drawingml/2006/main">
            <a:graphicData uri="http://schemas.openxmlformats.org/drawingml/2006/picture">
              <pic:pic xmlns:pic="http://schemas.openxmlformats.org/drawingml/2006/picture">
                <pic:nvPicPr>
                  <pic:cNvPr id="1073741827" name="Logo" descr="Logo"/>
                  <pic:cNvPicPr>
                    <a:picLocks noChangeAspect="1"/>
                  </pic:cNvPicPr>
                </pic:nvPicPr>
                <pic:blipFill>
                  <a:blip r:embed="rId2">
                    <a:extLst/>
                  </a:blip>
                  <a:stretch>
                    <a:fillRect/>
                  </a:stretch>
                </pic:blipFill>
                <pic:spPr>
                  <a:xfrm>
                    <a:off x="0" y="0"/>
                    <a:ext cx="2103120" cy="441960"/>
                  </a:xfrm>
                  <a:prstGeom prst="rect">
                    <a:avLst/>
                  </a:prstGeom>
                  <a:ln w="12700" cap="flat">
                    <a:noFill/>
                    <a:miter lim="400000"/>
                  </a:ln>
                  <a:effectLst/>
                </pic:spPr>
              </pic:pic>
            </a:graphicData>
          </a:graphic>
        </wp:inline>
      </w:drawing>
    </w:r>
    <w:r w:rsidR="004737E1">
      <w:tab/>
    </w:r>
  </w:p>
  <w:p w14:paraId="19217EA2" w14:textId="77777777" w:rsidR="00B64D4F" w:rsidRDefault="00B64D4F">
    <w:pPr>
      <w:pStyle w:val="Kopfzeile"/>
      <w:widowControl w:val="0"/>
      <w:spacing w:line="200" w:lineRule="exact"/>
    </w:pPr>
  </w:p>
  <w:p w14:paraId="3503B936" w14:textId="77777777" w:rsidR="00B64D4F" w:rsidRDefault="00B64D4F">
    <w:pPr>
      <w:pStyle w:val="Kopfzeile"/>
      <w:widowControl w:val="0"/>
      <w:spacing w:line="200" w:lineRule="exact"/>
    </w:pPr>
  </w:p>
  <w:p w14:paraId="6AE51479" w14:textId="77777777" w:rsidR="00B64D4F" w:rsidRDefault="004737E1">
    <w:pPr>
      <w:pStyle w:val="Kopfzeile"/>
      <w:tabs>
        <w:tab w:val="left" w:pos="5273"/>
        <w:tab w:val="left" w:pos="6480"/>
      </w:tabs>
    </w:pPr>
    <w:r>
      <w:tab/>
    </w:r>
  </w:p>
  <w:p w14:paraId="714F4736" w14:textId="77777777" w:rsidR="00B64D4F" w:rsidRDefault="00B64D4F">
    <w:pPr>
      <w:pStyle w:val="Kopfzeile"/>
      <w:tabs>
        <w:tab w:val="left" w:pos="5273"/>
        <w:tab w:val="left" w:pos="64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1134"/>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4F"/>
    <w:rsid w:val="000167E2"/>
    <w:rsid w:val="0007018D"/>
    <w:rsid w:val="000A4492"/>
    <w:rsid w:val="000D08ED"/>
    <w:rsid w:val="000D185B"/>
    <w:rsid w:val="000D372B"/>
    <w:rsid w:val="00234E3C"/>
    <w:rsid w:val="002538AA"/>
    <w:rsid w:val="00372A51"/>
    <w:rsid w:val="00386E02"/>
    <w:rsid w:val="00472667"/>
    <w:rsid w:val="004737E1"/>
    <w:rsid w:val="00487495"/>
    <w:rsid w:val="004E6207"/>
    <w:rsid w:val="004F3486"/>
    <w:rsid w:val="0063516E"/>
    <w:rsid w:val="00704EB7"/>
    <w:rsid w:val="007172FC"/>
    <w:rsid w:val="007525D9"/>
    <w:rsid w:val="00766E92"/>
    <w:rsid w:val="00833B58"/>
    <w:rsid w:val="00917841"/>
    <w:rsid w:val="009D5E6F"/>
    <w:rsid w:val="009E792E"/>
    <w:rsid w:val="00AA5A08"/>
    <w:rsid w:val="00B64D4F"/>
    <w:rsid w:val="00B80BCA"/>
    <w:rsid w:val="00C6393B"/>
    <w:rsid w:val="00CF5293"/>
    <w:rsid w:val="00E76895"/>
    <w:rsid w:val="00E865A9"/>
    <w:rsid w:val="00F2472D"/>
    <w:rsid w:val="00FD62C2"/>
    <w:rsid w:val="00FE54F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17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rPr>
      <w:rFonts w:ascii="Arial" w:hAnsi="Arial" w:cs="Arial Unicode MS"/>
      <w:color w:val="000000"/>
      <w:sz w:val="22"/>
      <w:szCs w:val="22"/>
      <w:u w:color="000000"/>
      <w:lang w:val="en-US"/>
    </w:rPr>
  </w:style>
  <w:style w:type="paragraph" w:styleId="Fuzeile">
    <w:name w:val="footer"/>
    <w:pPr>
      <w:tabs>
        <w:tab w:val="center" w:pos="4536"/>
        <w:tab w:val="right" w:pos="9072"/>
      </w:tabs>
    </w:pPr>
    <w:rPr>
      <w:rFonts w:ascii="Arial" w:eastAsia="Arial" w:hAnsi="Arial" w:cs="Arial"/>
      <w:color w:val="000000"/>
      <w:sz w:val="22"/>
      <w:szCs w:val="22"/>
      <w:u w:color="000000"/>
      <w:lang w:val="en-US"/>
    </w:rPr>
  </w:style>
  <w:style w:type="paragraph" w:customStyle="1" w:styleId="Body">
    <w:name w:val="Body"/>
    <w:rPr>
      <w:rFonts w:ascii="Arial" w:eastAsia="Arial" w:hAnsi="Arial" w:cs="Arial"/>
      <w:color w:val="000000"/>
      <w:sz w:val="22"/>
      <w:szCs w:val="22"/>
      <w:u w:color="000000"/>
    </w:rPr>
  </w:style>
  <w:style w:type="paragraph" w:customStyle="1" w:styleId="Pressemitteilung">
    <w:name w:val="Pressemitteilung"/>
    <w:next w:val="Body"/>
    <w:pPr>
      <w:spacing w:before="200"/>
    </w:pPr>
    <w:rPr>
      <w:rFonts w:ascii="Arial" w:eastAsia="Arial" w:hAnsi="Arial" w:cs="Arial"/>
      <w:b/>
      <w:bCs/>
      <w:color w:val="000000"/>
      <w:sz w:val="22"/>
      <w:szCs w:val="22"/>
      <w:u w:color="000000"/>
      <w:lang w:val="en-US"/>
    </w:rPr>
  </w:style>
  <w:style w:type="paragraph" w:customStyle="1" w:styleId="berschrift14p">
    <w:name w:val="Überschrift 14p"/>
    <w:next w:val="Body"/>
    <w:rPr>
      <w:rFonts w:ascii="Arial" w:hAnsi="Arial" w:cs="Arial Unicode MS"/>
      <w:b/>
      <w:bCs/>
      <w:color w:val="000000"/>
      <w:sz w:val="28"/>
      <w:szCs w:val="28"/>
      <w:u w:color="000000"/>
      <w:lang w:val="en-US"/>
    </w:rPr>
  </w:style>
  <w:style w:type="paragraph" w:customStyle="1" w:styleId="Default">
    <w:name w:val="Default"/>
    <w:rPr>
      <w:rFonts w:ascii="Helvetica Neue" w:eastAsia="Helvetica Neue" w:hAnsi="Helvetica Neue" w:cs="Helvetica Neue"/>
      <w:color w:val="000000"/>
      <w:sz w:val="22"/>
      <w:szCs w:val="22"/>
    </w:rPr>
  </w:style>
  <w:style w:type="character" w:customStyle="1" w:styleId="None">
    <w:name w:val="None"/>
  </w:style>
  <w:style w:type="character" w:customStyle="1" w:styleId="Hyperlink0">
    <w:name w:val="Hyperlink.0"/>
    <w:basedOn w:val="None"/>
    <w:rPr>
      <w:color w:val="0000FF"/>
      <w:sz w:val="20"/>
      <w:szCs w:val="20"/>
      <w:u w:val="single" w:color="0000FF"/>
    </w:rPr>
  </w:style>
  <w:style w:type="paragraph" w:customStyle="1" w:styleId="Trennung">
    <w:name w:val="Trennung"/>
    <w:pPr>
      <w:spacing w:before="360" w:after="360"/>
      <w:jc w:val="center"/>
    </w:pPr>
    <w:rPr>
      <w:rFonts w:ascii="Wingdings" w:hAnsi="Wingdings" w:cs="Arial Unicode MS"/>
      <w:color w:val="000000"/>
      <w:spacing w:val="120"/>
      <w:sz w:val="24"/>
      <w:szCs w:val="24"/>
      <w:u w:color="000000"/>
      <w:lang w:val="en-US"/>
    </w:rPr>
  </w:style>
  <w:style w:type="paragraph" w:customStyle="1" w:styleId="Internet">
    <w:name w:val="Internet"/>
    <w:pPr>
      <w:pBdr>
        <w:top w:val="single" w:sz="8" w:space="0" w:color="000000"/>
        <w:left w:val="single" w:sz="8" w:space="0" w:color="000000"/>
        <w:bottom w:val="single" w:sz="8" w:space="0" w:color="000000"/>
        <w:right w:val="single" w:sz="8" w:space="0" w:color="000000"/>
      </w:pBdr>
    </w:pPr>
    <w:rPr>
      <w:rFonts w:ascii="Arial" w:eastAsia="Arial" w:hAnsi="Arial" w:cs="Arial"/>
      <w:color w:val="000000"/>
      <w:sz w:val="22"/>
      <w:szCs w:val="22"/>
      <w:u w:color="000000"/>
      <w:lang w:val="en-US"/>
    </w:rPr>
  </w:style>
  <w:style w:type="character" w:customStyle="1" w:styleId="Hyperlink1">
    <w:name w:val="Hyperlink.1"/>
    <w:basedOn w:val="None"/>
    <w:rPr>
      <w:rFonts w:ascii="Arial" w:eastAsia="Arial" w:hAnsi="Arial" w:cs="Arial"/>
      <w:b/>
      <w:bCs/>
      <w:color w:val="0000FF"/>
      <w:u w:val="single" w:color="0000FF"/>
    </w:rPr>
  </w:style>
  <w:style w:type="paragraph" w:customStyle="1" w:styleId="Beleg">
    <w:name w:val="Beleg"/>
    <w:pPr>
      <w:spacing w:before="480" w:line="360" w:lineRule="auto"/>
    </w:pPr>
    <w:rPr>
      <w:rFonts w:ascii="Arial" w:eastAsia="Arial" w:hAnsi="Arial" w:cs="Arial"/>
      <w:color w:val="000000"/>
      <w:sz w:val="22"/>
      <w:szCs w:val="22"/>
      <w:u w:val="single" w:color="000000"/>
      <w:lang w:val="en-US"/>
    </w:rPr>
  </w:style>
  <w:style w:type="paragraph" w:customStyle="1" w:styleId="Konsens">
    <w:name w:val="Konsens"/>
    <w:pPr>
      <w:spacing w:before="240"/>
      <w:ind w:left="709"/>
    </w:pPr>
    <w:rPr>
      <w:rFonts w:ascii="Arial" w:hAnsi="Arial" w:cs="Arial Unicode MS"/>
      <w:color w:val="000000"/>
      <w:sz w:val="22"/>
      <w:szCs w:val="22"/>
      <w:u w:color="000000"/>
      <w:lang w:val="en-US"/>
    </w:rPr>
  </w:style>
  <w:style w:type="character" w:customStyle="1" w:styleId="Hyperlink2">
    <w:name w:val="Hyperlink.2"/>
    <w:basedOn w:val="None"/>
    <w:rPr>
      <w:color w:val="0000FF"/>
      <w:u w:val="single" w:color="0000FF"/>
    </w:rPr>
  </w:style>
  <w:style w:type="paragraph" w:customStyle="1" w:styleId="bild">
    <w:name w:val="bild"/>
    <w:pPr>
      <w:spacing w:before="240" w:line="360" w:lineRule="auto"/>
    </w:pPr>
    <w:rPr>
      <w:rFonts w:ascii="Arial" w:eastAsia="Arial" w:hAnsi="Arial" w:cs="Arial"/>
      <w:i/>
      <w:iCs/>
      <w:color w:val="000000"/>
      <w:sz w:val="22"/>
      <w:szCs w:val="22"/>
      <w:u w:color="000000"/>
      <w:lang w:val="en-US"/>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lang w:val="en-US" w:eastAsia="en-US"/>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0D372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72B"/>
    <w:rPr>
      <w:rFonts w:ascii="Tahoma" w:hAnsi="Tahoma" w:cs="Tahoma"/>
      <w:sz w:val="16"/>
      <w:szCs w:val="16"/>
      <w:lang w:val="en-US" w:eastAsia="en-US"/>
    </w:rPr>
  </w:style>
  <w:style w:type="paragraph" w:styleId="berarbeitung">
    <w:name w:val="Revision"/>
    <w:hidden/>
    <w:uiPriority w:val="99"/>
    <w:semiHidden/>
    <w:rsid w:val="00372A5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Kommentarthema">
    <w:name w:val="annotation subject"/>
    <w:basedOn w:val="Kommentartext"/>
    <w:next w:val="Kommentartext"/>
    <w:link w:val="KommentarthemaZchn"/>
    <w:uiPriority w:val="99"/>
    <w:semiHidden/>
    <w:unhideWhenUsed/>
    <w:rsid w:val="0007018D"/>
    <w:rPr>
      <w:b/>
      <w:bCs/>
    </w:rPr>
  </w:style>
  <w:style w:type="character" w:customStyle="1" w:styleId="KommentarthemaZchn">
    <w:name w:val="Kommentarthema Zchn"/>
    <w:basedOn w:val="KommentartextZchn"/>
    <w:link w:val="Kommentarthema"/>
    <w:uiPriority w:val="99"/>
    <w:semiHidden/>
    <w:rsid w:val="0007018D"/>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rPr>
      <w:rFonts w:ascii="Arial" w:hAnsi="Arial" w:cs="Arial Unicode MS"/>
      <w:color w:val="000000"/>
      <w:sz w:val="22"/>
      <w:szCs w:val="22"/>
      <w:u w:color="000000"/>
      <w:lang w:val="en-US"/>
    </w:rPr>
  </w:style>
  <w:style w:type="paragraph" w:styleId="Fuzeile">
    <w:name w:val="footer"/>
    <w:pPr>
      <w:tabs>
        <w:tab w:val="center" w:pos="4536"/>
        <w:tab w:val="right" w:pos="9072"/>
      </w:tabs>
    </w:pPr>
    <w:rPr>
      <w:rFonts w:ascii="Arial" w:eastAsia="Arial" w:hAnsi="Arial" w:cs="Arial"/>
      <w:color w:val="000000"/>
      <w:sz w:val="22"/>
      <w:szCs w:val="22"/>
      <w:u w:color="000000"/>
      <w:lang w:val="en-US"/>
    </w:rPr>
  </w:style>
  <w:style w:type="paragraph" w:customStyle="1" w:styleId="Body">
    <w:name w:val="Body"/>
    <w:rPr>
      <w:rFonts w:ascii="Arial" w:eastAsia="Arial" w:hAnsi="Arial" w:cs="Arial"/>
      <w:color w:val="000000"/>
      <w:sz w:val="22"/>
      <w:szCs w:val="22"/>
      <w:u w:color="000000"/>
    </w:rPr>
  </w:style>
  <w:style w:type="paragraph" w:customStyle="1" w:styleId="Pressemitteilung">
    <w:name w:val="Pressemitteilung"/>
    <w:next w:val="Body"/>
    <w:pPr>
      <w:spacing w:before="200"/>
    </w:pPr>
    <w:rPr>
      <w:rFonts w:ascii="Arial" w:eastAsia="Arial" w:hAnsi="Arial" w:cs="Arial"/>
      <w:b/>
      <w:bCs/>
      <w:color w:val="000000"/>
      <w:sz w:val="22"/>
      <w:szCs w:val="22"/>
      <w:u w:color="000000"/>
      <w:lang w:val="en-US"/>
    </w:rPr>
  </w:style>
  <w:style w:type="paragraph" w:customStyle="1" w:styleId="berschrift14p">
    <w:name w:val="Überschrift 14p"/>
    <w:next w:val="Body"/>
    <w:rPr>
      <w:rFonts w:ascii="Arial" w:hAnsi="Arial" w:cs="Arial Unicode MS"/>
      <w:b/>
      <w:bCs/>
      <w:color w:val="000000"/>
      <w:sz w:val="28"/>
      <w:szCs w:val="28"/>
      <w:u w:color="000000"/>
      <w:lang w:val="en-US"/>
    </w:rPr>
  </w:style>
  <w:style w:type="paragraph" w:customStyle="1" w:styleId="Default">
    <w:name w:val="Default"/>
    <w:rPr>
      <w:rFonts w:ascii="Helvetica Neue" w:eastAsia="Helvetica Neue" w:hAnsi="Helvetica Neue" w:cs="Helvetica Neue"/>
      <w:color w:val="000000"/>
      <w:sz w:val="22"/>
      <w:szCs w:val="22"/>
    </w:rPr>
  </w:style>
  <w:style w:type="character" w:customStyle="1" w:styleId="None">
    <w:name w:val="None"/>
  </w:style>
  <w:style w:type="character" w:customStyle="1" w:styleId="Hyperlink0">
    <w:name w:val="Hyperlink.0"/>
    <w:basedOn w:val="None"/>
    <w:rPr>
      <w:color w:val="0000FF"/>
      <w:sz w:val="20"/>
      <w:szCs w:val="20"/>
      <w:u w:val="single" w:color="0000FF"/>
    </w:rPr>
  </w:style>
  <w:style w:type="paragraph" w:customStyle="1" w:styleId="Trennung">
    <w:name w:val="Trennung"/>
    <w:pPr>
      <w:spacing w:before="360" w:after="360"/>
      <w:jc w:val="center"/>
    </w:pPr>
    <w:rPr>
      <w:rFonts w:ascii="Wingdings" w:hAnsi="Wingdings" w:cs="Arial Unicode MS"/>
      <w:color w:val="000000"/>
      <w:spacing w:val="120"/>
      <w:sz w:val="24"/>
      <w:szCs w:val="24"/>
      <w:u w:color="000000"/>
      <w:lang w:val="en-US"/>
    </w:rPr>
  </w:style>
  <w:style w:type="paragraph" w:customStyle="1" w:styleId="Internet">
    <w:name w:val="Internet"/>
    <w:pPr>
      <w:pBdr>
        <w:top w:val="single" w:sz="8" w:space="0" w:color="000000"/>
        <w:left w:val="single" w:sz="8" w:space="0" w:color="000000"/>
        <w:bottom w:val="single" w:sz="8" w:space="0" w:color="000000"/>
        <w:right w:val="single" w:sz="8" w:space="0" w:color="000000"/>
      </w:pBdr>
    </w:pPr>
    <w:rPr>
      <w:rFonts w:ascii="Arial" w:eastAsia="Arial" w:hAnsi="Arial" w:cs="Arial"/>
      <w:color w:val="000000"/>
      <w:sz w:val="22"/>
      <w:szCs w:val="22"/>
      <w:u w:color="000000"/>
      <w:lang w:val="en-US"/>
    </w:rPr>
  </w:style>
  <w:style w:type="character" w:customStyle="1" w:styleId="Hyperlink1">
    <w:name w:val="Hyperlink.1"/>
    <w:basedOn w:val="None"/>
    <w:rPr>
      <w:rFonts w:ascii="Arial" w:eastAsia="Arial" w:hAnsi="Arial" w:cs="Arial"/>
      <w:b/>
      <w:bCs/>
      <w:color w:val="0000FF"/>
      <w:u w:val="single" w:color="0000FF"/>
    </w:rPr>
  </w:style>
  <w:style w:type="paragraph" w:customStyle="1" w:styleId="Beleg">
    <w:name w:val="Beleg"/>
    <w:pPr>
      <w:spacing w:before="480" w:line="360" w:lineRule="auto"/>
    </w:pPr>
    <w:rPr>
      <w:rFonts w:ascii="Arial" w:eastAsia="Arial" w:hAnsi="Arial" w:cs="Arial"/>
      <w:color w:val="000000"/>
      <w:sz w:val="22"/>
      <w:szCs w:val="22"/>
      <w:u w:val="single" w:color="000000"/>
      <w:lang w:val="en-US"/>
    </w:rPr>
  </w:style>
  <w:style w:type="paragraph" w:customStyle="1" w:styleId="Konsens">
    <w:name w:val="Konsens"/>
    <w:pPr>
      <w:spacing w:before="240"/>
      <w:ind w:left="709"/>
    </w:pPr>
    <w:rPr>
      <w:rFonts w:ascii="Arial" w:hAnsi="Arial" w:cs="Arial Unicode MS"/>
      <w:color w:val="000000"/>
      <w:sz w:val="22"/>
      <w:szCs w:val="22"/>
      <w:u w:color="000000"/>
      <w:lang w:val="en-US"/>
    </w:rPr>
  </w:style>
  <w:style w:type="character" w:customStyle="1" w:styleId="Hyperlink2">
    <w:name w:val="Hyperlink.2"/>
    <w:basedOn w:val="None"/>
    <w:rPr>
      <w:color w:val="0000FF"/>
      <w:u w:val="single" w:color="0000FF"/>
    </w:rPr>
  </w:style>
  <w:style w:type="paragraph" w:customStyle="1" w:styleId="bild">
    <w:name w:val="bild"/>
    <w:pPr>
      <w:spacing w:before="240" w:line="360" w:lineRule="auto"/>
    </w:pPr>
    <w:rPr>
      <w:rFonts w:ascii="Arial" w:eastAsia="Arial" w:hAnsi="Arial" w:cs="Arial"/>
      <w:i/>
      <w:iCs/>
      <w:color w:val="000000"/>
      <w:sz w:val="22"/>
      <w:szCs w:val="22"/>
      <w:u w:color="000000"/>
      <w:lang w:val="en-US"/>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lang w:val="en-US" w:eastAsia="en-US"/>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0D372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72B"/>
    <w:rPr>
      <w:rFonts w:ascii="Tahoma" w:hAnsi="Tahoma" w:cs="Tahoma"/>
      <w:sz w:val="16"/>
      <w:szCs w:val="16"/>
      <w:lang w:val="en-US" w:eastAsia="en-US"/>
    </w:rPr>
  </w:style>
  <w:style w:type="paragraph" w:styleId="berarbeitung">
    <w:name w:val="Revision"/>
    <w:hidden/>
    <w:uiPriority w:val="99"/>
    <w:semiHidden/>
    <w:rsid w:val="00372A5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Kommentarthema">
    <w:name w:val="annotation subject"/>
    <w:basedOn w:val="Kommentartext"/>
    <w:next w:val="Kommentartext"/>
    <w:link w:val="KommentarthemaZchn"/>
    <w:uiPriority w:val="99"/>
    <w:semiHidden/>
    <w:unhideWhenUsed/>
    <w:rsid w:val="0007018D"/>
    <w:rPr>
      <w:b/>
      <w:bCs/>
    </w:rPr>
  </w:style>
  <w:style w:type="character" w:customStyle="1" w:styleId="KommentarthemaZchn">
    <w:name w:val="Kommentarthema Zchn"/>
    <w:basedOn w:val="KommentartextZchn"/>
    <w:link w:val="Kommentarthema"/>
    <w:uiPriority w:val="99"/>
    <w:semiHidden/>
    <w:rsid w:val="0007018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coperion.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operion.com" TargetMode="External"/><Relationship Id="rId12"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openxmlformats.org/officeDocument/2006/relationships/webSettings" Target="webSettings.xml"/><Relationship Id="rId9" Type="http://schemas.openxmlformats.org/officeDocument/2006/relationships/hyperlink" Target="https://www.coperion.com/en/news-media/newsro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5089</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Coperion GmbH</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Sprung, Jochen</dc:creator>
  <cp:lastModifiedBy>Conrad, Julia</cp:lastModifiedBy>
  <cp:revision>8</cp:revision>
  <cp:lastPrinted>2019-03-27T10:09:00Z</cp:lastPrinted>
  <dcterms:created xsi:type="dcterms:W3CDTF">2019-03-27T08:38:00Z</dcterms:created>
  <dcterms:modified xsi:type="dcterms:W3CDTF">2019-04-02T12:15:00Z</dcterms:modified>
</cp:coreProperties>
</file>