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BCA1" w14:textId="77777777" w:rsidR="00B87E7F" w:rsidRDefault="00AB768F" w:rsidP="00970BB4">
      <w:pPr>
        <w:pStyle w:val="Kontakt"/>
        <w:ind w:left="7230"/>
        <w:rPr>
          <w:b/>
        </w:rPr>
      </w:pPr>
      <w:bookmarkStart w:id="0" w:name="_GoBack"/>
      <w:bookmarkEnd w:id="0"/>
      <w:r w:rsidRPr="00C23777">
        <w:rPr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85CE261" wp14:editId="7E657EF2">
                <wp:simplePos x="0" y="0"/>
                <wp:positionH relativeFrom="column">
                  <wp:posOffset>-61595</wp:posOffset>
                </wp:positionH>
                <wp:positionV relativeFrom="paragraph">
                  <wp:posOffset>127000</wp:posOffset>
                </wp:positionV>
                <wp:extent cx="2579370" cy="8026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783C9" w14:textId="77777777" w:rsidR="00AB768F" w:rsidRPr="000C34D4" w:rsidRDefault="00AB768F" w:rsidP="00AB768F">
                            <w:pPr>
                              <w:ind w:left="-180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="00C23777" w:rsidRPr="000C34D4">
                              <w:rPr>
                                <w:b/>
                              </w:rPr>
                              <w:t>Petfood</w:t>
                            </w:r>
                            <w:proofErr w:type="spellEnd"/>
                            <w:r w:rsidR="00C23777" w:rsidRPr="000C34D4">
                              <w:rPr>
                                <w:b/>
                              </w:rPr>
                              <w:t xml:space="preserve"> Forum 2019</w:t>
                            </w:r>
                          </w:p>
                          <w:p w14:paraId="1AF785E5" w14:textId="77777777" w:rsidR="00C23777" w:rsidRPr="000C34D4" w:rsidRDefault="00AB768F" w:rsidP="00AB768F">
                            <w:pPr>
                              <w:ind w:left="-180"/>
                              <w:rPr>
                                <w:b/>
                              </w:rPr>
                            </w:pPr>
                            <w:r w:rsidRPr="000C34D4">
                              <w:rPr>
                                <w:b/>
                              </w:rPr>
                              <w:t xml:space="preserve"> </w:t>
                            </w:r>
                            <w:r w:rsidR="00C23777" w:rsidRPr="000C34D4">
                              <w:rPr>
                                <w:b/>
                              </w:rPr>
                              <w:t>Booth 1143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CE2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0pt;width:203.1pt;height:63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RGHwIAAB0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" stroked="f">
                <v:textbox>
                  <w:txbxContent>
                    <w:p w14:paraId="242783C9" w14:textId="77777777" w:rsidR="00AB768F" w:rsidRPr="000C34D4" w:rsidRDefault="00AB768F" w:rsidP="00AB768F">
                      <w:pPr>
                        <w:ind w:left="-180"/>
                        <w:rPr>
                          <w:b/>
                        </w:rPr>
                      </w:pPr>
                      <w:r>
                        <w:t xml:space="preserve"> </w:t>
                      </w:r>
                      <w:proofErr w:type="spellStart"/>
                      <w:r w:rsidR="00C23777" w:rsidRPr="000C34D4">
                        <w:rPr>
                          <w:b/>
                        </w:rPr>
                        <w:t>Petfood</w:t>
                      </w:r>
                      <w:proofErr w:type="spellEnd"/>
                      <w:r w:rsidR="00C23777" w:rsidRPr="000C34D4">
                        <w:rPr>
                          <w:b/>
                        </w:rPr>
                        <w:t xml:space="preserve"> Forum 2019</w:t>
                      </w:r>
                    </w:p>
                    <w:p w14:paraId="1AF785E5" w14:textId="77777777" w:rsidR="00C23777" w:rsidRPr="000C34D4" w:rsidRDefault="00AB768F" w:rsidP="00AB768F">
                      <w:pPr>
                        <w:ind w:left="-180"/>
                        <w:rPr>
                          <w:b/>
                        </w:rPr>
                      </w:pPr>
                      <w:r w:rsidRPr="000C34D4">
                        <w:rPr>
                          <w:b/>
                        </w:rPr>
                        <w:t xml:space="preserve"> </w:t>
                      </w:r>
                      <w:r w:rsidR="00C23777" w:rsidRPr="000C34D4">
                        <w:rPr>
                          <w:b/>
                        </w:rPr>
                        <w:t>Booth 1143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09A9">
        <w:rPr>
          <w:b/>
        </w:rPr>
        <w:t>Contact</w:t>
      </w:r>
    </w:p>
    <w:p w14:paraId="66143B76" w14:textId="77777777" w:rsidR="00B87E7F" w:rsidRPr="00392AA7" w:rsidRDefault="008609A9">
      <w:pPr>
        <w:pStyle w:val="Kontakt"/>
        <w:ind w:left="7230"/>
      </w:pPr>
      <w:r>
        <w:t>Shari Lake</w:t>
      </w:r>
    </w:p>
    <w:p w14:paraId="313A08F1" w14:textId="77777777" w:rsidR="00B87E7F" w:rsidRPr="00392AA7" w:rsidRDefault="000B7A88" w:rsidP="00C23777">
      <w:pPr>
        <w:pStyle w:val="Kontakt"/>
        <w:ind w:left="7230"/>
        <w:jc w:val="both"/>
      </w:pPr>
      <w:r>
        <w:t>Director of Marketing</w:t>
      </w:r>
    </w:p>
    <w:p w14:paraId="1A75CEAF" w14:textId="77777777" w:rsidR="00B87E7F" w:rsidRPr="00E0064A" w:rsidRDefault="00B87E7F" w:rsidP="00A81175">
      <w:pPr>
        <w:pStyle w:val="Kontakt"/>
        <w:ind w:left="7230" w:right="-511"/>
        <w:rPr>
          <w:lang w:val="it-IT"/>
        </w:rPr>
      </w:pPr>
      <w:proofErr w:type="spellStart"/>
      <w:r w:rsidRPr="00E0064A">
        <w:rPr>
          <w:lang w:val="it-IT"/>
        </w:rPr>
        <w:t>Coperion</w:t>
      </w:r>
      <w:proofErr w:type="spellEnd"/>
      <w:r w:rsidRPr="00E0064A">
        <w:rPr>
          <w:lang w:val="it-IT"/>
        </w:rPr>
        <w:t xml:space="preserve"> </w:t>
      </w:r>
      <w:r w:rsidR="008609A9" w:rsidRPr="00E0064A">
        <w:rPr>
          <w:lang w:val="it-IT"/>
        </w:rPr>
        <w:t xml:space="preserve">K-Tron Salina, </w:t>
      </w:r>
      <w:proofErr w:type="spellStart"/>
      <w:r w:rsidR="008609A9" w:rsidRPr="00E0064A">
        <w:rPr>
          <w:lang w:val="it-IT"/>
        </w:rPr>
        <w:t>Inc</w:t>
      </w:r>
      <w:proofErr w:type="spellEnd"/>
      <w:r w:rsidR="008609A9" w:rsidRPr="00E0064A">
        <w:rPr>
          <w:lang w:val="it-IT"/>
        </w:rPr>
        <w:t>.</w:t>
      </w:r>
    </w:p>
    <w:p w14:paraId="3486CDD7" w14:textId="77777777" w:rsidR="008609A9" w:rsidRDefault="000B7A88" w:rsidP="000B7A88">
      <w:pPr>
        <w:pStyle w:val="Kontakt"/>
        <w:ind w:left="7230"/>
      </w:pPr>
      <w:r>
        <w:t>606 North Front Street</w:t>
      </w:r>
    </w:p>
    <w:p w14:paraId="329388C6" w14:textId="77777777" w:rsidR="00B87E7F" w:rsidRDefault="000B7A88" w:rsidP="00A81175">
      <w:pPr>
        <w:pStyle w:val="Kontakt"/>
        <w:ind w:left="7230"/>
      </w:pPr>
      <w:r>
        <w:t>Salina, KS 67401 USA</w:t>
      </w:r>
    </w:p>
    <w:p w14:paraId="60F2DB56" w14:textId="77777777" w:rsidR="00B87E7F" w:rsidRDefault="00B87E7F">
      <w:pPr>
        <w:pStyle w:val="Kontakt"/>
        <w:ind w:left="7230"/>
      </w:pPr>
    </w:p>
    <w:p w14:paraId="5FD5500D" w14:textId="77777777" w:rsidR="00C23777" w:rsidRDefault="00C23777" w:rsidP="00C23777">
      <w:pPr>
        <w:pStyle w:val="Kontakt"/>
        <w:ind w:left="7230" w:right="-186"/>
      </w:pPr>
      <w:r>
        <w:t>Shari.lake@coperion.com</w:t>
      </w:r>
    </w:p>
    <w:p w14:paraId="156CEC73" w14:textId="77777777" w:rsidR="00B87E7F" w:rsidRDefault="008609A9" w:rsidP="00C23777">
      <w:pPr>
        <w:pStyle w:val="Kontakt"/>
        <w:tabs>
          <w:tab w:val="left" w:pos="7230"/>
        </w:tabs>
        <w:ind w:left="7230"/>
      </w:pPr>
      <w:r>
        <w:t>Tele</w:t>
      </w:r>
      <w:r w:rsidR="001B1CFC">
        <w:t xml:space="preserve">phone </w:t>
      </w:r>
      <w:r w:rsidR="005375D7">
        <w:t>+</w:t>
      </w:r>
      <w:r w:rsidR="001B1CFC">
        <w:t>1</w:t>
      </w:r>
      <w:r>
        <w:t xml:space="preserve"> (785) 825-3884</w:t>
      </w:r>
    </w:p>
    <w:p w14:paraId="0EB7B692" w14:textId="77777777" w:rsidR="00B87E7F" w:rsidRPr="004067E8" w:rsidRDefault="00B87E7F" w:rsidP="00A81175">
      <w:pPr>
        <w:pStyle w:val="Kontakt"/>
        <w:ind w:left="7230"/>
      </w:pPr>
      <w:r w:rsidRPr="004067E8">
        <w:t>www.</w:t>
      </w:r>
      <w:r w:rsidR="008609A9" w:rsidRPr="004067E8">
        <w:t>coperion</w:t>
      </w:r>
      <w:r w:rsidRPr="004067E8">
        <w:t>.com</w:t>
      </w:r>
    </w:p>
    <w:p w14:paraId="38E3BAC2" w14:textId="77777777" w:rsidR="009B31F5" w:rsidRDefault="009B31F5" w:rsidP="00C23777">
      <w:pPr>
        <w:pStyle w:val="Kopfzeile"/>
        <w:jc w:val="right"/>
        <w:rPr>
          <w:rFonts w:cs="Arial"/>
          <w:i/>
          <w:szCs w:val="22"/>
        </w:rPr>
      </w:pPr>
    </w:p>
    <w:p w14:paraId="13807567" w14:textId="77777777" w:rsidR="00C23777" w:rsidRPr="00C23777" w:rsidRDefault="00C23777" w:rsidP="00C23777">
      <w:pPr>
        <w:pStyle w:val="Kopfzeile"/>
        <w:rPr>
          <w:rFonts w:cs="Arial"/>
          <w:szCs w:val="22"/>
        </w:rPr>
      </w:pPr>
    </w:p>
    <w:p w14:paraId="4224AA7D" w14:textId="77777777" w:rsidR="00C23777" w:rsidRPr="00C23777" w:rsidRDefault="00C23777" w:rsidP="00C23777">
      <w:pPr>
        <w:spacing w:before="200"/>
        <w:rPr>
          <w:rFonts w:eastAsia="SimSun"/>
          <w:b/>
          <w:szCs w:val="20"/>
        </w:rPr>
      </w:pPr>
      <w:r w:rsidRPr="00C23777">
        <w:rPr>
          <w:rFonts w:eastAsia="SimSun"/>
          <w:b/>
          <w:szCs w:val="20"/>
        </w:rPr>
        <w:t xml:space="preserve">Press Release </w:t>
      </w:r>
    </w:p>
    <w:p w14:paraId="13AD4E7C" w14:textId="77777777" w:rsidR="00C23777" w:rsidRPr="00C23777" w:rsidRDefault="00C23777" w:rsidP="00C23777">
      <w:pPr>
        <w:overflowPunct w:val="0"/>
        <w:autoSpaceDE w:val="0"/>
        <w:autoSpaceDN w:val="0"/>
        <w:adjustRightInd w:val="0"/>
        <w:textAlignment w:val="baseline"/>
        <w:rPr>
          <w:rFonts w:eastAsia="SimSun"/>
          <w:szCs w:val="20"/>
        </w:rPr>
      </w:pPr>
    </w:p>
    <w:p w14:paraId="7AA8B30D" w14:textId="77777777" w:rsidR="00C23777" w:rsidRDefault="00C23777" w:rsidP="00C23777">
      <w:pPr>
        <w:tabs>
          <w:tab w:val="left" w:pos="225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SimSun" w:cs="Arial"/>
          <w:b/>
          <w:bCs/>
          <w:sz w:val="28"/>
          <w:szCs w:val="28"/>
        </w:rPr>
      </w:pPr>
      <w:proofErr w:type="spellStart"/>
      <w:r>
        <w:rPr>
          <w:rFonts w:eastAsia="SimSun" w:cs="Arial"/>
          <w:b/>
          <w:bCs/>
          <w:sz w:val="28"/>
          <w:szCs w:val="28"/>
        </w:rPr>
        <w:t>Coperion</w:t>
      </w:r>
      <w:proofErr w:type="spellEnd"/>
      <w:r>
        <w:rPr>
          <w:rFonts w:eastAsia="SimSun" w:cs="Arial"/>
          <w:b/>
          <w:bCs/>
          <w:sz w:val="28"/>
          <w:szCs w:val="28"/>
        </w:rPr>
        <w:t xml:space="preserve"> K-Tron Displays Feeding and Conveying Demonstration </w:t>
      </w:r>
      <w:r w:rsidR="00D33CCC">
        <w:rPr>
          <w:rFonts w:eastAsia="SimSun" w:cs="Arial"/>
          <w:b/>
          <w:bCs/>
          <w:sz w:val="28"/>
          <w:szCs w:val="28"/>
        </w:rPr>
        <w:t>T</w:t>
      </w:r>
      <w:r>
        <w:rPr>
          <w:rFonts w:eastAsia="SimSun" w:cs="Arial"/>
          <w:b/>
          <w:bCs/>
          <w:sz w:val="28"/>
          <w:szCs w:val="28"/>
        </w:rPr>
        <w:t xml:space="preserve">ailored to the </w:t>
      </w:r>
      <w:r w:rsidRPr="00C23777">
        <w:rPr>
          <w:rFonts w:eastAsia="SimSun" w:cs="Arial"/>
          <w:b/>
          <w:bCs/>
          <w:sz w:val="28"/>
          <w:szCs w:val="28"/>
        </w:rPr>
        <w:t>Pet</w:t>
      </w:r>
      <w:r w:rsidR="00AB768F">
        <w:rPr>
          <w:rFonts w:eastAsia="SimSun" w:cs="Arial"/>
          <w:b/>
          <w:bCs/>
          <w:sz w:val="28"/>
          <w:szCs w:val="28"/>
        </w:rPr>
        <w:t xml:space="preserve"> F</w:t>
      </w:r>
      <w:r w:rsidRPr="00C23777">
        <w:rPr>
          <w:rFonts w:eastAsia="SimSun" w:cs="Arial"/>
          <w:b/>
          <w:bCs/>
          <w:sz w:val="28"/>
          <w:szCs w:val="28"/>
        </w:rPr>
        <w:t xml:space="preserve">ood </w:t>
      </w:r>
      <w:r>
        <w:rPr>
          <w:rFonts w:eastAsia="SimSun" w:cs="Arial"/>
          <w:b/>
          <w:bCs/>
          <w:sz w:val="28"/>
          <w:szCs w:val="28"/>
        </w:rPr>
        <w:t>Industry</w:t>
      </w:r>
    </w:p>
    <w:p w14:paraId="34E9E8EB" w14:textId="77777777" w:rsidR="00C23777" w:rsidRDefault="00C23777" w:rsidP="00C23777">
      <w:pPr>
        <w:tabs>
          <w:tab w:val="left" w:pos="225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SimSun" w:cs="Arial"/>
          <w:b/>
          <w:bCs/>
          <w:sz w:val="28"/>
          <w:szCs w:val="28"/>
        </w:rPr>
      </w:pPr>
    </w:p>
    <w:p w14:paraId="0C994821" w14:textId="30A1C93A" w:rsidR="00C23777" w:rsidRPr="00C23777" w:rsidRDefault="00C23777" w:rsidP="00CA5347">
      <w:pPr>
        <w:tabs>
          <w:tab w:val="left" w:pos="1578"/>
          <w:tab w:val="center" w:pos="453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color w:val="000000" w:themeColor="text1"/>
          <w:szCs w:val="22"/>
          <w:lang w:val="en-GB"/>
        </w:rPr>
      </w:pPr>
      <w:r w:rsidRPr="00C23777">
        <w:rPr>
          <w:rFonts w:eastAsia="SimSun"/>
          <w:i/>
          <w:szCs w:val="20"/>
        </w:rPr>
        <w:t>Sewell, NJ, USA (</w:t>
      </w:r>
      <w:r w:rsidR="000D624B">
        <w:rPr>
          <w:rFonts w:eastAsia="SimSun"/>
          <w:i/>
          <w:szCs w:val="20"/>
        </w:rPr>
        <w:t>April</w:t>
      </w:r>
      <w:r w:rsidR="000D624B" w:rsidRPr="00C23777">
        <w:rPr>
          <w:rFonts w:eastAsia="SimSun"/>
          <w:i/>
          <w:szCs w:val="20"/>
        </w:rPr>
        <w:t xml:space="preserve"> </w:t>
      </w:r>
      <w:r w:rsidRPr="00C23777">
        <w:rPr>
          <w:rFonts w:eastAsia="SimSun"/>
          <w:i/>
          <w:szCs w:val="20"/>
        </w:rPr>
        <w:t>2019</w:t>
      </w:r>
      <w:r w:rsidRPr="00C23777">
        <w:rPr>
          <w:rFonts w:eastAsia="SimSun"/>
          <w:szCs w:val="20"/>
        </w:rPr>
        <w:t xml:space="preserve">) </w:t>
      </w:r>
      <w:proofErr w:type="spellStart"/>
      <w:r w:rsidRPr="00C23777">
        <w:rPr>
          <w:rFonts w:eastAsia="SimSun"/>
          <w:color w:val="000000" w:themeColor="text1"/>
          <w:szCs w:val="22"/>
        </w:rPr>
        <w:t>Coperion</w:t>
      </w:r>
      <w:proofErr w:type="spellEnd"/>
      <w:r w:rsidRPr="00C23777">
        <w:rPr>
          <w:rFonts w:eastAsia="SimSun"/>
          <w:color w:val="000000" w:themeColor="text1"/>
          <w:szCs w:val="22"/>
        </w:rPr>
        <w:t xml:space="preserve"> and </w:t>
      </w:r>
      <w:proofErr w:type="spellStart"/>
      <w:r w:rsidRPr="00C23777">
        <w:rPr>
          <w:rFonts w:eastAsia="SimSun"/>
          <w:color w:val="000000" w:themeColor="text1"/>
          <w:szCs w:val="22"/>
        </w:rPr>
        <w:t>Coperion</w:t>
      </w:r>
      <w:proofErr w:type="spellEnd"/>
      <w:r w:rsidRPr="00C23777">
        <w:rPr>
          <w:rFonts w:eastAsia="SimSun"/>
          <w:color w:val="000000" w:themeColor="text1"/>
          <w:szCs w:val="22"/>
        </w:rPr>
        <w:t xml:space="preserve"> K-Tron formally announce exhibition in Booth 1143 at </w:t>
      </w:r>
      <w:proofErr w:type="spellStart"/>
      <w:r w:rsidRPr="00C23777">
        <w:rPr>
          <w:rFonts w:eastAsia="SimSun"/>
          <w:color w:val="000000" w:themeColor="text1"/>
          <w:szCs w:val="22"/>
        </w:rPr>
        <w:t>Petfood</w:t>
      </w:r>
      <w:proofErr w:type="spellEnd"/>
      <w:r w:rsidRPr="00C23777">
        <w:rPr>
          <w:rFonts w:eastAsia="SimSun"/>
          <w:color w:val="000000" w:themeColor="text1"/>
          <w:szCs w:val="22"/>
        </w:rPr>
        <w:t xml:space="preserve"> Forum 2019 (April 30-May 1, 2019) </w:t>
      </w:r>
      <w:r w:rsidR="000D624B">
        <w:rPr>
          <w:rFonts w:eastAsia="SimSun"/>
          <w:color w:val="000000" w:themeColor="text1"/>
          <w:szCs w:val="22"/>
        </w:rPr>
        <w:t xml:space="preserve">in </w:t>
      </w:r>
      <w:r w:rsidRPr="00C23777">
        <w:rPr>
          <w:rFonts w:eastAsia="SimSun"/>
          <w:color w:val="000000" w:themeColor="text1"/>
          <w:szCs w:val="22"/>
        </w:rPr>
        <w:t>Kansas City, Missouri.</w:t>
      </w:r>
    </w:p>
    <w:p w14:paraId="6F70DBC6" w14:textId="2D73AE0E" w:rsidR="00C23777" w:rsidRPr="00C23777" w:rsidRDefault="00C23777" w:rsidP="00C2377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szCs w:val="20"/>
        </w:rPr>
      </w:pPr>
      <w:r w:rsidRPr="00C23777">
        <w:rPr>
          <w:rFonts w:eastAsia="SimSun"/>
          <w:szCs w:val="20"/>
        </w:rPr>
        <w:t>The booth will feature a working recirculating conveying system</w:t>
      </w:r>
      <w:r w:rsidRPr="00C23777" w:rsidDel="00A77D3A">
        <w:rPr>
          <w:rFonts w:eastAsia="SimSun"/>
          <w:szCs w:val="20"/>
        </w:rPr>
        <w:t xml:space="preserve"> </w:t>
      </w:r>
      <w:r w:rsidRPr="00C23777">
        <w:rPr>
          <w:rFonts w:eastAsia="SimSun"/>
          <w:szCs w:val="20"/>
        </w:rPr>
        <w:t xml:space="preserve">focusing on the loss-in-weight feeding and refilling of ingredients to continuous processes, such as extruders and mixers. </w:t>
      </w:r>
      <w:r w:rsidR="00CA5347">
        <w:rPr>
          <w:rFonts w:eastAsia="SimSun"/>
          <w:szCs w:val="20"/>
        </w:rPr>
        <w:t xml:space="preserve"> The complete assembly is mounted on a portable stand with a recycle loop of Semolina after it exits the feeder and is conveyed to a receiver for continuous refill.  </w:t>
      </w:r>
      <w:r w:rsidR="00604A6A">
        <w:rPr>
          <w:rFonts w:eastAsia="SimSun"/>
          <w:szCs w:val="20"/>
        </w:rPr>
        <w:t xml:space="preserve">The </w:t>
      </w:r>
      <w:proofErr w:type="spellStart"/>
      <w:r w:rsidR="00604A6A">
        <w:rPr>
          <w:rFonts w:eastAsia="SimSun"/>
          <w:szCs w:val="20"/>
        </w:rPr>
        <w:t>Coperion</w:t>
      </w:r>
      <w:proofErr w:type="spellEnd"/>
      <w:r w:rsidR="00604A6A">
        <w:rPr>
          <w:rFonts w:eastAsia="SimSun"/>
          <w:szCs w:val="20"/>
        </w:rPr>
        <w:t xml:space="preserve"> K-Tron line of feeders provides for the highest degree of accuracy in ingredient and product delivery </w:t>
      </w:r>
      <w:proofErr w:type="gramStart"/>
      <w:r w:rsidR="00604A6A">
        <w:rPr>
          <w:rFonts w:eastAsia="SimSun"/>
          <w:szCs w:val="20"/>
        </w:rPr>
        <w:t>in order to</w:t>
      </w:r>
      <w:proofErr w:type="gramEnd"/>
      <w:r w:rsidR="00604A6A">
        <w:rPr>
          <w:rFonts w:eastAsia="SimSun"/>
          <w:szCs w:val="20"/>
        </w:rPr>
        <w:t xml:space="preserve"> optimize ingredient cost savings. </w:t>
      </w:r>
      <w:r w:rsidRPr="00C23777">
        <w:rPr>
          <w:rFonts w:eastAsia="SimSun"/>
          <w:szCs w:val="20"/>
        </w:rPr>
        <w:t xml:space="preserve">The KT20 Twin Screw Feeder is displayed on a </w:t>
      </w:r>
      <w:r w:rsidR="00A463A1">
        <w:rPr>
          <w:rFonts w:eastAsia="SimSun"/>
          <w:szCs w:val="20"/>
        </w:rPr>
        <w:t>platform</w:t>
      </w:r>
      <w:r w:rsidR="00CA5347">
        <w:rPr>
          <w:rFonts w:eastAsia="SimSun"/>
          <w:szCs w:val="20"/>
        </w:rPr>
        <w:t xml:space="preserve"> </w:t>
      </w:r>
      <w:r w:rsidRPr="00C23777">
        <w:rPr>
          <w:rFonts w:eastAsia="SimSun"/>
          <w:szCs w:val="20"/>
        </w:rPr>
        <w:t xml:space="preserve">scale with the P10 Central Receiver and controller demonstrating a custom solution for difficult conveying applications. </w:t>
      </w:r>
      <w:r w:rsidR="00AB768F">
        <w:rPr>
          <w:rFonts w:eastAsia="SimSun"/>
          <w:szCs w:val="20"/>
        </w:rPr>
        <w:t>Integrated control system and customized PLC control allow for a variety of programming options including ingredient control and recipe management.</w:t>
      </w:r>
    </w:p>
    <w:p w14:paraId="57AC2733" w14:textId="77777777" w:rsidR="00C23777" w:rsidRPr="00C23777" w:rsidRDefault="00C23777" w:rsidP="00C2377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szCs w:val="20"/>
        </w:rPr>
      </w:pPr>
    </w:p>
    <w:p w14:paraId="0268BB81" w14:textId="49B18A70" w:rsidR="00C23777" w:rsidRPr="00C23777" w:rsidRDefault="00C23777" w:rsidP="001957A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b/>
          <w:szCs w:val="20"/>
        </w:rPr>
      </w:pPr>
      <w:proofErr w:type="spellStart"/>
      <w:r w:rsidRPr="00C23777">
        <w:rPr>
          <w:rFonts w:eastAsia="SimSun"/>
          <w:b/>
          <w:szCs w:val="20"/>
        </w:rPr>
        <w:t>Coperion</w:t>
      </w:r>
      <w:proofErr w:type="spellEnd"/>
      <w:r w:rsidRPr="00C23777">
        <w:rPr>
          <w:rFonts w:eastAsia="SimSun"/>
          <w:b/>
          <w:szCs w:val="20"/>
        </w:rPr>
        <w:t xml:space="preserve"> K-Tron Twin Screw Feeder</w:t>
      </w:r>
      <w:r w:rsidR="001957AC">
        <w:rPr>
          <w:rFonts w:eastAsia="SimSun"/>
          <w:b/>
          <w:szCs w:val="20"/>
        </w:rPr>
        <w:t xml:space="preserve"> for </w:t>
      </w:r>
      <w:r w:rsidR="00CD7816">
        <w:rPr>
          <w:rFonts w:eastAsia="SimSun"/>
          <w:b/>
          <w:szCs w:val="20"/>
        </w:rPr>
        <w:t>H</w:t>
      </w:r>
      <w:r w:rsidR="001957AC">
        <w:rPr>
          <w:rFonts w:eastAsia="SimSun"/>
          <w:b/>
          <w:szCs w:val="20"/>
        </w:rPr>
        <w:t xml:space="preserve">igh </w:t>
      </w:r>
      <w:r w:rsidR="00CD7816">
        <w:rPr>
          <w:rFonts w:eastAsia="SimSun"/>
          <w:b/>
          <w:szCs w:val="20"/>
        </w:rPr>
        <w:t>A</w:t>
      </w:r>
      <w:r w:rsidR="001957AC">
        <w:rPr>
          <w:rFonts w:eastAsia="SimSun"/>
          <w:b/>
          <w:szCs w:val="20"/>
        </w:rPr>
        <w:t xml:space="preserve">ccuracy </w:t>
      </w:r>
      <w:r w:rsidR="00CD7816">
        <w:rPr>
          <w:rFonts w:eastAsia="SimSun"/>
          <w:b/>
          <w:szCs w:val="20"/>
        </w:rPr>
        <w:t>in Ingredient and P</w:t>
      </w:r>
      <w:r w:rsidR="001957AC">
        <w:rPr>
          <w:rFonts w:eastAsia="SimSun"/>
          <w:b/>
          <w:szCs w:val="20"/>
        </w:rPr>
        <w:t xml:space="preserve">roduct </w:t>
      </w:r>
      <w:r w:rsidR="00CD7816">
        <w:rPr>
          <w:rFonts w:eastAsia="SimSun"/>
          <w:b/>
          <w:szCs w:val="20"/>
        </w:rPr>
        <w:t>D</w:t>
      </w:r>
      <w:r w:rsidR="001957AC" w:rsidRPr="001957AC">
        <w:rPr>
          <w:rFonts w:eastAsia="SimSun"/>
          <w:b/>
          <w:szCs w:val="20"/>
        </w:rPr>
        <w:t>elivery</w:t>
      </w:r>
    </w:p>
    <w:p w14:paraId="06EDED87" w14:textId="74318FE5" w:rsidR="00C23777" w:rsidRPr="00C23777" w:rsidRDefault="00C23777" w:rsidP="00C2377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szCs w:val="20"/>
        </w:rPr>
      </w:pPr>
      <w:r w:rsidRPr="00C23777">
        <w:rPr>
          <w:rFonts w:eastAsia="SimSun"/>
          <w:szCs w:val="20"/>
        </w:rPr>
        <w:t xml:space="preserve">The </w:t>
      </w:r>
      <w:proofErr w:type="spellStart"/>
      <w:r w:rsidRPr="00C23777">
        <w:rPr>
          <w:rFonts w:eastAsia="SimSun"/>
          <w:szCs w:val="20"/>
        </w:rPr>
        <w:t>Coperion</w:t>
      </w:r>
      <w:proofErr w:type="spellEnd"/>
      <w:r w:rsidRPr="00C23777">
        <w:rPr>
          <w:rFonts w:eastAsia="SimSun"/>
          <w:szCs w:val="20"/>
        </w:rPr>
        <w:t xml:space="preserve"> K-Tron Twin Screw KT20 Feeder with interchangeable feeding tools is mounted on a</w:t>
      </w:r>
      <w:r w:rsidR="00122155">
        <w:rPr>
          <w:rFonts w:eastAsia="SimSun"/>
          <w:szCs w:val="20"/>
        </w:rPr>
        <w:t xml:space="preserve"> fully enclosed platform scale</w:t>
      </w:r>
      <w:r w:rsidRPr="00C23777">
        <w:rPr>
          <w:rFonts w:eastAsia="SimSun"/>
          <w:szCs w:val="20"/>
        </w:rPr>
        <w:t xml:space="preserve"> for high accuracy feeding of difficult flowing ingredients including additives, probiotics and flavors</w:t>
      </w:r>
      <w:r w:rsidRPr="00C23777">
        <w:rPr>
          <w:rFonts w:eastAsia="SimSun"/>
          <w:b/>
          <w:szCs w:val="20"/>
        </w:rPr>
        <w:t xml:space="preserve">. </w:t>
      </w:r>
      <w:r w:rsidRPr="00C23777">
        <w:rPr>
          <w:rFonts w:eastAsia="SimSun" w:cs="Arial"/>
          <w:bCs/>
          <w:szCs w:val="22"/>
        </w:rPr>
        <w:t>All feeder parts in contact with the material being fed are stainless steel, and feeding equipment is easy to disassemble. A horizontal agitator gently moves the bulk material to the large throat and then into the screws</w:t>
      </w:r>
      <w:r w:rsidRPr="00C23777">
        <w:rPr>
          <w:rFonts w:eastAsia="SimSun"/>
          <w:b/>
          <w:szCs w:val="20"/>
        </w:rPr>
        <w:t>.</w:t>
      </w:r>
      <w:r w:rsidRPr="00C23777">
        <w:rPr>
          <w:rFonts w:eastAsia="SimSun"/>
          <w:szCs w:val="20"/>
        </w:rPr>
        <w:t xml:space="preserve"> The feeder can be used for both </w:t>
      </w:r>
      <w:r w:rsidR="00AB768F">
        <w:rPr>
          <w:rFonts w:eastAsia="SimSun"/>
          <w:szCs w:val="20"/>
        </w:rPr>
        <w:t xml:space="preserve">gravimetric </w:t>
      </w:r>
      <w:r w:rsidRPr="00C23777">
        <w:rPr>
          <w:rFonts w:eastAsia="SimSun"/>
          <w:szCs w:val="20"/>
        </w:rPr>
        <w:t xml:space="preserve">feeding to continuous processes and </w:t>
      </w:r>
      <w:r w:rsidR="00AB768F">
        <w:rPr>
          <w:rFonts w:eastAsia="SimSun"/>
          <w:szCs w:val="20"/>
        </w:rPr>
        <w:t xml:space="preserve">loss-in-weight </w:t>
      </w:r>
      <w:r w:rsidRPr="00C23777">
        <w:rPr>
          <w:rFonts w:eastAsia="SimSun"/>
          <w:szCs w:val="20"/>
        </w:rPr>
        <w:t xml:space="preserve">batching direct </w:t>
      </w:r>
      <w:r w:rsidRPr="00C23777">
        <w:rPr>
          <w:rFonts w:eastAsia="SimSun"/>
          <w:szCs w:val="20"/>
        </w:rPr>
        <w:lastRenderedPageBreak/>
        <w:t xml:space="preserve">to batch blenders. Specialty designs are available for clustering of feeders above extruders, blenders and other processes for optimal accessibility and ease of cleaning. </w:t>
      </w:r>
    </w:p>
    <w:p w14:paraId="4527E280" w14:textId="77777777" w:rsidR="00C23777" w:rsidRPr="00C23777" w:rsidRDefault="00C23777" w:rsidP="00C2377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szCs w:val="20"/>
        </w:rPr>
      </w:pPr>
    </w:p>
    <w:p w14:paraId="26291A19" w14:textId="77777777" w:rsidR="00C23777" w:rsidRPr="00C23777" w:rsidRDefault="00C23777" w:rsidP="00C23777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szCs w:val="20"/>
        </w:rPr>
      </w:pPr>
    </w:p>
    <w:p w14:paraId="11DB0382" w14:textId="77777777" w:rsidR="00C23777" w:rsidRPr="00C23777" w:rsidRDefault="00C23777" w:rsidP="00C2377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b/>
          <w:szCs w:val="20"/>
        </w:rPr>
      </w:pPr>
      <w:proofErr w:type="spellStart"/>
      <w:r w:rsidRPr="00C23777">
        <w:rPr>
          <w:rFonts w:eastAsia="SimSun"/>
          <w:b/>
          <w:szCs w:val="20"/>
        </w:rPr>
        <w:t>Coperion</w:t>
      </w:r>
      <w:proofErr w:type="spellEnd"/>
      <w:r w:rsidRPr="00C23777">
        <w:rPr>
          <w:rFonts w:eastAsia="SimSun"/>
          <w:b/>
          <w:szCs w:val="20"/>
        </w:rPr>
        <w:t xml:space="preserve"> K-Tron P-Series Receivers for Sanitary Solutions</w:t>
      </w:r>
    </w:p>
    <w:p w14:paraId="1A223E36" w14:textId="0A9DEAE0" w:rsidR="00C23777" w:rsidRPr="00C23777" w:rsidRDefault="00C23777" w:rsidP="00C2377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szCs w:val="22"/>
        </w:rPr>
      </w:pPr>
      <w:proofErr w:type="spellStart"/>
      <w:r w:rsidRPr="00C23777">
        <w:rPr>
          <w:rFonts w:eastAsia="SimSun"/>
          <w:szCs w:val="22"/>
        </w:rPr>
        <w:t>Coperion</w:t>
      </w:r>
      <w:proofErr w:type="spellEnd"/>
      <w:r w:rsidRPr="00C23777">
        <w:rPr>
          <w:rFonts w:eastAsia="SimSun"/>
          <w:szCs w:val="22"/>
        </w:rPr>
        <w:t xml:space="preserve"> K-Tron P-Series Receivers provide a sanitary solution for difficult material conveying applications </w:t>
      </w:r>
      <w:r w:rsidRPr="00C23777">
        <w:rPr>
          <w:rFonts w:eastAsia="SimSun" w:cs="Arial"/>
          <w:color w:val="111111"/>
          <w:szCs w:val="22"/>
          <w:lang w:val="en"/>
        </w:rPr>
        <w:t>in the food industry and meet 3A Dairy sanitary requirements</w:t>
      </w:r>
      <w:r w:rsidRPr="00C23777">
        <w:rPr>
          <w:rFonts w:eastAsia="SimSun"/>
          <w:szCs w:val="22"/>
        </w:rPr>
        <w:t xml:space="preserve">. The sanitary design includes steep cone angles to ensure excellent discharge and band clamps for quick disassembly. </w:t>
      </w:r>
      <w:r w:rsidRPr="00C23777">
        <w:rPr>
          <w:rFonts w:eastAsia="SimSun" w:cs="Arial"/>
          <w:color w:val="111111"/>
          <w:szCs w:val="22"/>
          <w:lang w:val="en"/>
        </w:rPr>
        <w:t>The P-Series sanitary receivers can be used for gain-in-weight or loss-in-weight feeder refill applications, simple up and in systems or engineered for larger, central vacuum conveying systems.</w:t>
      </w:r>
      <w:r w:rsidR="00704230">
        <w:rPr>
          <w:rFonts w:eastAsia="SimSun" w:cs="Arial"/>
          <w:color w:val="111111"/>
          <w:szCs w:val="22"/>
          <w:lang w:val="en"/>
        </w:rPr>
        <w:t xml:space="preserve"> </w:t>
      </w:r>
      <w:r w:rsidRPr="00C23777">
        <w:rPr>
          <w:rFonts w:eastAsia="SimSun"/>
          <w:szCs w:val="22"/>
        </w:rPr>
        <w:t>Typical materials include flakes, free-flowing to poorly flowing powders and materials requiring gentle conveying. The model on display is a P10.</w:t>
      </w:r>
    </w:p>
    <w:p w14:paraId="2EB968FF" w14:textId="77777777" w:rsidR="00C23777" w:rsidRPr="00C23777" w:rsidRDefault="00C23777" w:rsidP="00C2377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szCs w:val="20"/>
        </w:rPr>
      </w:pPr>
    </w:p>
    <w:p w14:paraId="19FDCE23" w14:textId="77777777" w:rsidR="00C23777" w:rsidRDefault="00C23777" w:rsidP="00C23777">
      <w:pPr>
        <w:pStyle w:val="Kopfzeile"/>
        <w:jc w:val="right"/>
        <w:rPr>
          <w:rFonts w:cs="Arial"/>
          <w:i/>
          <w:szCs w:val="22"/>
        </w:rPr>
      </w:pPr>
    </w:p>
    <w:p w14:paraId="38D9E3D7" w14:textId="43DAD723" w:rsidR="009B31F5" w:rsidRDefault="009B31F5" w:rsidP="009B31F5">
      <w:pPr>
        <w:pStyle w:val="Kopfzeile"/>
        <w:rPr>
          <w:rFonts w:cs="Arial"/>
          <w:i/>
          <w:szCs w:val="22"/>
        </w:rPr>
      </w:pPr>
      <w:r w:rsidRPr="00FB1801">
        <w:rPr>
          <w:rFonts w:cs="Arial"/>
          <w:i/>
          <w:szCs w:val="22"/>
        </w:rPr>
        <w:t xml:space="preserve">Word count:  </w:t>
      </w:r>
      <w:r w:rsidR="003217F8">
        <w:rPr>
          <w:rFonts w:cs="Arial"/>
          <w:i/>
          <w:szCs w:val="22"/>
        </w:rPr>
        <w:t>365</w:t>
      </w:r>
    </w:p>
    <w:p w14:paraId="1A0681C1" w14:textId="77777777" w:rsidR="00E0064A" w:rsidRDefault="00E0064A" w:rsidP="009B31F5">
      <w:pPr>
        <w:pStyle w:val="Kopfzeile"/>
        <w:rPr>
          <w:rFonts w:cs="Arial"/>
          <w:i/>
          <w:szCs w:val="22"/>
        </w:rPr>
      </w:pPr>
    </w:p>
    <w:p w14:paraId="06AC8A01" w14:textId="77777777" w:rsidR="00E0064A" w:rsidRDefault="00E0064A" w:rsidP="009B31F5">
      <w:pPr>
        <w:pStyle w:val="Kopfzeile"/>
        <w:rPr>
          <w:rFonts w:cs="Arial"/>
          <w:i/>
          <w:szCs w:val="22"/>
        </w:rPr>
      </w:pPr>
    </w:p>
    <w:p w14:paraId="24370761" w14:textId="77777777" w:rsidR="00E0064A" w:rsidRPr="00EC1CFC" w:rsidRDefault="00E0064A" w:rsidP="00E0064A">
      <w:pPr>
        <w:autoSpaceDE w:val="0"/>
        <w:autoSpaceDN w:val="0"/>
        <w:rPr>
          <w:rFonts w:cs="Arial"/>
          <w:sz w:val="20"/>
          <w:szCs w:val="20"/>
        </w:rPr>
      </w:pPr>
      <w:proofErr w:type="spellStart"/>
      <w:r w:rsidRPr="00FC0E43">
        <w:rPr>
          <w:sz w:val="20"/>
          <w:lang w:val="en-GB"/>
        </w:rPr>
        <w:t>Coperion</w:t>
      </w:r>
      <w:proofErr w:type="spellEnd"/>
      <w:r w:rsidRPr="00FC0E43">
        <w:rPr>
          <w:sz w:val="20"/>
          <w:lang w:val="en-GB"/>
        </w:rPr>
        <w:t xml:space="preserve"> </w:t>
      </w:r>
      <w:r w:rsidRPr="00F50D1F">
        <w:rPr>
          <w:rFonts w:cs="Arial"/>
          <w:sz w:val="20"/>
        </w:rPr>
        <w:t>(</w:t>
      </w:r>
      <w:r>
        <w:rPr>
          <w:rFonts w:cs="Arial"/>
          <w:sz w:val="20"/>
        </w:rPr>
        <w:t>www.coperion.com</w:t>
      </w:r>
      <w:r>
        <w:rPr>
          <w:lang w:val="de-DE"/>
        </w:rPr>
        <w:fldChar w:fldCharType="begin"/>
      </w:r>
      <w:r>
        <w:rPr>
          <w:lang w:val="de-DE"/>
        </w:rPr>
        <w:fldChar w:fldCharType="separate"/>
      </w:r>
      <w:r w:rsidRPr="00F50D1F">
        <w:rPr>
          <w:rStyle w:val="Hyperlink"/>
          <w:rFonts w:cs="Arial"/>
          <w:sz w:val="20"/>
        </w:rPr>
        <w:t>www.coperion.com</w:t>
      </w:r>
      <w:r>
        <w:rPr>
          <w:rStyle w:val="Hyperlink"/>
          <w:rFonts w:cs="Arial"/>
          <w:sz w:val="20"/>
        </w:rPr>
        <w:fldChar w:fldCharType="end"/>
      </w:r>
      <w:r w:rsidRPr="00F50D1F">
        <w:rPr>
          <w:rFonts w:cs="Arial"/>
          <w:sz w:val="20"/>
        </w:rPr>
        <w:t xml:space="preserve">) </w:t>
      </w:r>
      <w:r w:rsidRPr="00FC0E43">
        <w:rPr>
          <w:sz w:val="20"/>
          <w:lang w:val="en-GB"/>
        </w:rPr>
        <w:t xml:space="preserve">is the international market and technology leader in compounding systems, feeding technology, bulk materials handling systems and services. </w:t>
      </w:r>
      <w:proofErr w:type="spellStart"/>
      <w:r w:rsidRPr="00FC0E43">
        <w:rPr>
          <w:sz w:val="20"/>
          <w:lang w:val="en-GB"/>
        </w:rPr>
        <w:t>Coperion</w:t>
      </w:r>
      <w:proofErr w:type="spellEnd"/>
      <w:r w:rsidRPr="00FC0E43">
        <w:rPr>
          <w:sz w:val="20"/>
          <w:lang w:val="en-GB"/>
        </w:rPr>
        <w:t xml:space="preserve"> designs, develops, manufactures and maintains systems, machines and components for the plastics, chemicals, pharmaceutical, food and minerals industries. Within its four divisions – Compoundin</w:t>
      </w:r>
      <w:r>
        <w:rPr>
          <w:sz w:val="20"/>
          <w:lang w:val="en-GB"/>
        </w:rPr>
        <w:t>g &amp; Extrusion, Equipment &amp; Systems, Materials Handling</w:t>
      </w:r>
      <w:r w:rsidRPr="00FC0E43">
        <w:rPr>
          <w:sz w:val="20"/>
          <w:lang w:val="en-GB"/>
        </w:rPr>
        <w:t xml:space="preserve"> and Service – </w:t>
      </w:r>
      <w:proofErr w:type="spellStart"/>
      <w:r w:rsidRPr="00FC0E43">
        <w:rPr>
          <w:sz w:val="20"/>
          <w:lang w:val="en-GB"/>
        </w:rPr>
        <w:t>Coperion</w:t>
      </w:r>
      <w:proofErr w:type="spellEnd"/>
      <w:r w:rsidRPr="00FC0E43">
        <w:rPr>
          <w:sz w:val="20"/>
          <w:lang w:val="en-GB"/>
        </w:rPr>
        <w:t xml:space="preserve"> has 2,500 employees and nearly 40 sales and service companies worldwide.</w:t>
      </w:r>
      <w:r w:rsidRPr="007932AB">
        <w:rPr>
          <w:rFonts w:cs="Arial"/>
          <w:sz w:val="20"/>
          <w:szCs w:val="20"/>
        </w:rPr>
        <w:t xml:space="preserve"> For more information visit </w:t>
      </w:r>
      <w:hyperlink r:id="rId8" w:history="1">
        <w:r>
          <w:rPr>
            <w:rStyle w:val="Hyperlink"/>
            <w:rFonts w:cs="Arial"/>
            <w:sz w:val="20"/>
            <w:szCs w:val="20"/>
          </w:rPr>
          <w:t>www.coperion.com</w:t>
        </w:r>
      </w:hyperlink>
      <w:r>
        <w:rPr>
          <w:rFonts w:cs="Arial"/>
          <w:sz w:val="20"/>
          <w:szCs w:val="20"/>
        </w:rPr>
        <w:t xml:space="preserve"> or email </w:t>
      </w:r>
      <w:hyperlink r:id="rId9" w:history="1">
        <w:r>
          <w:rPr>
            <w:rStyle w:val="Hyperlink"/>
            <w:rFonts w:cs="Arial"/>
            <w:sz w:val="20"/>
            <w:szCs w:val="20"/>
          </w:rPr>
          <w:t>info@coperion.com</w:t>
        </w:r>
      </w:hyperlink>
      <w:r>
        <w:rPr>
          <w:rFonts w:cs="Arial"/>
          <w:sz w:val="20"/>
          <w:szCs w:val="20"/>
        </w:rPr>
        <w:t>.</w:t>
      </w:r>
    </w:p>
    <w:p w14:paraId="6E22E4DC" w14:textId="77777777" w:rsidR="00E0064A" w:rsidRDefault="00E0064A" w:rsidP="009B31F5">
      <w:pPr>
        <w:pStyle w:val="Kopfzeile"/>
        <w:rPr>
          <w:rFonts w:cs="Arial"/>
          <w:i/>
          <w:szCs w:val="22"/>
        </w:rPr>
      </w:pPr>
    </w:p>
    <w:p w14:paraId="4BB2B6D8" w14:textId="77777777" w:rsidR="00E0064A" w:rsidRDefault="00E0064A" w:rsidP="009B31F5">
      <w:pPr>
        <w:pStyle w:val="Kopfzeile"/>
        <w:rPr>
          <w:rFonts w:cs="Arial"/>
          <w:i/>
          <w:szCs w:val="22"/>
        </w:rPr>
      </w:pPr>
    </w:p>
    <w:p w14:paraId="3D7C2073" w14:textId="77777777" w:rsidR="003217F8" w:rsidRDefault="003217F8" w:rsidP="009B31F5">
      <w:pPr>
        <w:pStyle w:val="Kopfzeile"/>
        <w:rPr>
          <w:rFonts w:cs="Arial"/>
          <w:i/>
          <w:szCs w:val="22"/>
        </w:rPr>
      </w:pPr>
    </w:p>
    <w:p w14:paraId="5DF5A13C" w14:textId="77777777" w:rsidR="003217F8" w:rsidRDefault="003217F8" w:rsidP="009B31F5">
      <w:pPr>
        <w:pStyle w:val="Kopfzeile"/>
        <w:rPr>
          <w:rFonts w:cs="Arial"/>
          <w:i/>
          <w:szCs w:val="22"/>
        </w:rPr>
      </w:pPr>
    </w:p>
    <w:p w14:paraId="3337633F" w14:textId="77777777" w:rsidR="003217F8" w:rsidRDefault="003217F8" w:rsidP="009B31F5">
      <w:pPr>
        <w:pStyle w:val="Kopfzeile"/>
        <w:rPr>
          <w:rFonts w:cs="Arial"/>
          <w:i/>
          <w:szCs w:val="22"/>
        </w:rPr>
      </w:pPr>
    </w:p>
    <w:p w14:paraId="6EE749AA" w14:textId="77777777" w:rsidR="003217F8" w:rsidRDefault="003217F8" w:rsidP="009B31F5">
      <w:pPr>
        <w:pStyle w:val="Kopfzeile"/>
        <w:rPr>
          <w:rFonts w:cs="Arial"/>
          <w:i/>
          <w:szCs w:val="22"/>
        </w:rPr>
      </w:pPr>
    </w:p>
    <w:p w14:paraId="2249B607" w14:textId="17D5CC89" w:rsidR="00D75D2E" w:rsidRDefault="00D75D2E" w:rsidP="00E0064A">
      <w:pPr>
        <w:pStyle w:val="bild"/>
        <w:rPr>
          <w:rFonts w:cs="Arial"/>
          <w:color w:val="FF0000"/>
          <w:lang w:eastAsia="ar-SA"/>
        </w:rPr>
      </w:pPr>
      <w:r>
        <w:rPr>
          <w:rFonts w:cs="Arial"/>
          <w:noProof/>
          <w:color w:val="FF0000"/>
          <w:lang w:eastAsia="en-US"/>
        </w:rPr>
        <w:lastRenderedPageBreak/>
        <w:drawing>
          <wp:inline distT="0" distB="0" distL="0" distR="0" wp14:anchorId="16C416B5" wp14:editId="7BA7DCEA">
            <wp:extent cx="1854063" cy="2019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-CL-SFS-KT20-KCM-SD righ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405" cy="203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8E2E5" w14:textId="64A656CA" w:rsidR="00D75D2E" w:rsidRDefault="00D75D2E" w:rsidP="00D75D2E">
      <w:pPr>
        <w:spacing w:before="240" w:line="360" w:lineRule="auto"/>
        <w:rPr>
          <w:rFonts w:eastAsia="SimSun"/>
          <w:i/>
          <w:szCs w:val="20"/>
          <w:lang w:val="de-CH"/>
        </w:rPr>
      </w:pPr>
      <w:proofErr w:type="spellStart"/>
      <w:r>
        <w:rPr>
          <w:rFonts w:eastAsia="SimSun"/>
          <w:i/>
          <w:szCs w:val="20"/>
        </w:rPr>
        <w:t>C</w:t>
      </w:r>
      <w:r w:rsidRPr="00D75D2E">
        <w:rPr>
          <w:rFonts w:eastAsia="SimSun"/>
          <w:i/>
          <w:szCs w:val="20"/>
        </w:rPr>
        <w:t>operion</w:t>
      </w:r>
      <w:proofErr w:type="spellEnd"/>
      <w:r w:rsidRPr="00D75D2E">
        <w:rPr>
          <w:rFonts w:eastAsia="SimSun"/>
          <w:i/>
          <w:szCs w:val="20"/>
        </w:rPr>
        <w:t xml:space="preserve"> K-Tron Twin Screw feeding equipment is easy to dismantle.</w:t>
      </w:r>
      <w:r w:rsidRPr="00D75D2E">
        <w:rPr>
          <w:rFonts w:eastAsia="SimSun"/>
          <w:i/>
          <w:szCs w:val="20"/>
        </w:rPr>
        <w:br/>
      </w:r>
      <w:r w:rsidRPr="00D75D2E">
        <w:rPr>
          <w:rFonts w:eastAsia="SimSun"/>
          <w:i/>
          <w:szCs w:val="20"/>
          <w:lang w:val="de-CH"/>
        </w:rPr>
        <w:t xml:space="preserve">Image: </w:t>
      </w:r>
      <w:proofErr w:type="spellStart"/>
      <w:r w:rsidRPr="00D75D2E">
        <w:rPr>
          <w:rFonts w:eastAsia="SimSun"/>
          <w:i/>
          <w:szCs w:val="20"/>
          <w:lang w:val="de-CH"/>
        </w:rPr>
        <w:t>Coperion</w:t>
      </w:r>
      <w:proofErr w:type="spellEnd"/>
      <w:r w:rsidRPr="00D75D2E">
        <w:rPr>
          <w:rFonts w:eastAsia="SimSun"/>
          <w:i/>
          <w:szCs w:val="20"/>
          <w:lang w:val="de-CH"/>
        </w:rPr>
        <w:t xml:space="preserve"> K-Tron, </w:t>
      </w:r>
      <w:r w:rsidR="00CD7816">
        <w:rPr>
          <w:rFonts w:eastAsia="SimSun"/>
          <w:i/>
          <w:szCs w:val="20"/>
          <w:lang w:val="de-CH"/>
        </w:rPr>
        <w:t>Sewell, NJ</w:t>
      </w:r>
    </w:p>
    <w:p w14:paraId="1B850F16" w14:textId="77777777" w:rsidR="00D75D2E" w:rsidRDefault="00D75D2E" w:rsidP="00D75D2E">
      <w:pPr>
        <w:spacing w:before="240" w:line="360" w:lineRule="auto"/>
        <w:rPr>
          <w:rFonts w:eastAsia="SimSun"/>
          <w:i/>
          <w:szCs w:val="20"/>
          <w:lang w:val="de-CH"/>
        </w:rPr>
      </w:pPr>
      <w:r>
        <w:rPr>
          <w:rFonts w:eastAsia="SimSun"/>
          <w:i/>
          <w:noProof/>
          <w:szCs w:val="20"/>
          <w:lang w:eastAsia="en-US"/>
        </w:rPr>
        <w:drawing>
          <wp:inline distT="0" distB="0" distL="0" distR="0" wp14:anchorId="71D301EE" wp14:editId="46FDEA4B">
            <wp:extent cx="1438942" cy="2514600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10_PH_BV_100_hanging_2011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12" cy="25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072B1" w14:textId="640B84D8" w:rsidR="00534AB2" w:rsidRDefault="00D75D2E" w:rsidP="00D75D2E">
      <w:pPr>
        <w:spacing w:before="240" w:line="360" w:lineRule="auto"/>
        <w:rPr>
          <w:rFonts w:cs="Arial"/>
          <w:sz w:val="20"/>
        </w:rPr>
      </w:pPr>
      <w:proofErr w:type="spellStart"/>
      <w:r>
        <w:rPr>
          <w:rFonts w:eastAsia="SimSun"/>
          <w:i/>
          <w:szCs w:val="20"/>
        </w:rPr>
        <w:t>Cope</w:t>
      </w:r>
      <w:r w:rsidRPr="00D75D2E">
        <w:rPr>
          <w:rFonts w:eastAsia="SimSun"/>
          <w:i/>
          <w:szCs w:val="20"/>
        </w:rPr>
        <w:t>rion</w:t>
      </w:r>
      <w:proofErr w:type="spellEnd"/>
      <w:r w:rsidRPr="00D75D2E">
        <w:rPr>
          <w:rFonts w:eastAsia="SimSun"/>
          <w:i/>
          <w:szCs w:val="20"/>
        </w:rPr>
        <w:t xml:space="preserve"> K-Tron P10 pneumatic conveying vacuum receiver is a perfect solution for sanitary ingredient handling.</w:t>
      </w:r>
      <w:r w:rsidRPr="00D75D2E">
        <w:rPr>
          <w:rFonts w:eastAsia="SimSun"/>
          <w:i/>
          <w:szCs w:val="20"/>
        </w:rPr>
        <w:br/>
      </w:r>
      <w:r w:rsidRPr="00D75D2E">
        <w:rPr>
          <w:rFonts w:eastAsia="SimSun"/>
          <w:i/>
          <w:szCs w:val="20"/>
          <w:lang w:val="de-CH"/>
        </w:rPr>
        <w:t xml:space="preserve">Image: </w:t>
      </w:r>
      <w:proofErr w:type="spellStart"/>
      <w:r w:rsidRPr="00D75D2E">
        <w:rPr>
          <w:rFonts w:eastAsia="SimSun"/>
          <w:i/>
          <w:szCs w:val="20"/>
          <w:lang w:val="de-CH"/>
        </w:rPr>
        <w:t>Coperion</w:t>
      </w:r>
      <w:proofErr w:type="spellEnd"/>
      <w:r w:rsidRPr="00D75D2E">
        <w:rPr>
          <w:rFonts w:eastAsia="SimSun"/>
          <w:i/>
          <w:szCs w:val="20"/>
          <w:lang w:val="de-CH"/>
        </w:rPr>
        <w:t xml:space="preserve"> K-Tron, </w:t>
      </w:r>
      <w:r w:rsidR="00CD7816">
        <w:rPr>
          <w:rFonts w:eastAsia="SimSun"/>
          <w:i/>
          <w:szCs w:val="20"/>
          <w:lang w:val="de-CH"/>
        </w:rPr>
        <w:t>Salina, KS</w:t>
      </w:r>
    </w:p>
    <w:sectPr w:rsidR="00534AB2" w:rsidSect="00AB768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053" w:right="1138" w:bottom="1555" w:left="1620" w:header="77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23FAA" w14:textId="77777777" w:rsidR="00EE4B79" w:rsidRDefault="00EE4B79">
      <w:r>
        <w:separator/>
      </w:r>
    </w:p>
  </w:endnote>
  <w:endnote w:type="continuationSeparator" w:id="0">
    <w:p w14:paraId="256C6165" w14:textId="77777777" w:rsidR="00EE4B79" w:rsidRDefault="00EE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13B0E49E" w14:textId="77777777">
      <w:trPr>
        <w:cantSplit/>
      </w:trPr>
      <w:tc>
        <w:tcPr>
          <w:tcW w:w="7428" w:type="dxa"/>
          <w:noWrap/>
          <w:vAlign w:val="bottom"/>
        </w:tcPr>
        <w:p w14:paraId="6DE95E5C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4" w:name="Fuss2"/>
        </w:p>
      </w:tc>
      <w:tc>
        <w:tcPr>
          <w:tcW w:w="1758" w:type="dxa"/>
          <w:noWrap/>
          <w:vAlign w:val="bottom"/>
        </w:tcPr>
        <w:p w14:paraId="2CD5E270" w14:textId="77777777" w:rsidR="00B87E7F" w:rsidRDefault="0082058A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5" w:name="PageName"/>
          <w:bookmarkEnd w:id="5"/>
          <w:r>
            <w:rPr>
              <w:rFonts w:cs="Arial"/>
              <w:szCs w:val="14"/>
            </w:rPr>
            <w:t>Page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3217F8">
            <w:rPr>
              <w:rFonts w:cs="Arial"/>
              <w:noProof/>
              <w:szCs w:val="14"/>
            </w:rPr>
            <w:t>1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of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3217F8">
            <w:rPr>
              <w:rStyle w:val="Seitenzahl"/>
              <w:noProof/>
            </w:rPr>
            <w:t>3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245CB5A3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4"/>
  </w:tbl>
  <w:p w14:paraId="043F2FEF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4E223748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172433F7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9" w:name="GeneralPartnerLinks"/>
          <w:bookmarkStart w:id="10" w:name="Fuss1"/>
          <w:bookmarkEnd w:id="9"/>
        </w:p>
      </w:tc>
      <w:tc>
        <w:tcPr>
          <w:tcW w:w="2835" w:type="dxa"/>
          <w:tcMar>
            <w:left w:w="0" w:type="dxa"/>
            <w:right w:w="0" w:type="dxa"/>
          </w:tcMar>
        </w:tcPr>
        <w:p w14:paraId="62EA35E3" w14:textId="77777777" w:rsidR="00B87E7F" w:rsidRDefault="00B87E7F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14:paraId="11AF9BA0" w14:textId="77777777" w:rsidR="00B87E7F" w:rsidRDefault="00B87E7F">
    <w:pPr>
      <w:rPr>
        <w:sz w:val="14"/>
      </w:rPr>
    </w:pPr>
  </w:p>
  <w:bookmarkEnd w:id="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73343" w14:textId="77777777" w:rsidR="00EE4B79" w:rsidRDefault="00EE4B79">
      <w:r>
        <w:separator/>
      </w:r>
    </w:p>
  </w:footnote>
  <w:footnote w:type="continuationSeparator" w:id="0">
    <w:p w14:paraId="1E1D965D" w14:textId="77777777" w:rsidR="00EE4B79" w:rsidRDefault="00EE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7B8695A9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20B570DD" w14:textId="77777777" w:rsidR="00B87E7F" w:rsidRPr="0004074A" w:rsidRDefault="00B87E7F">
          <w:pPr>
            <w:pStyle w:val="Kopfzeile"/>
            <w:widowControl w:val="0"/>
            <w:rPr>
              <w:rFonts w:cs="Arial"/>
              <w:szCs w:val="22"/>
            </w:rPr>
          </w:pPr>
          <w:bookmarkStart w:id="1" w:name="Kopf2"/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6BB78C19" w14:textId="77777777" w:rsidR="00B87E7F" w:rsidRDefault="00A81175" w:rsidP="00A81175">
          <w:pPr>
            <w:pStyle w:val="Kopfzeile"/>
            <w:tabs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4E957575" wp14:editId="56C7DA47">
                <wp:extent cx="1891494" cy="447704"/>
                <wp:effectExtent l="0" t="0" r="0" b="0"/>
                <wp:docPr id="19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029" cy="447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5AF1ACC3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75287AE3" w14:textId="77777777" w:rsidR="00B87E7F" w:rsidRDefault="00B87E7F" w:rsidP="00E40B63">
          <w:pPr>
            <w:pStyle w:val="Kopfzeile"/>
            <w:widowControl w:val="0"/>
            <w:spacing w:line="340" w:lineRule="exact"/>
          </w:pPr>
          <w:bookmarkStart w:id="2" w:name="HeaderPage2Date"/>
          <w:bookmarkEnd w:id="2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2CFF5878" w14:textId="77777777" w:rsidR="00B87E7F" w:rsidRDefault="00E40B63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3" w:name="HeaderPage2Name"/>
          <w:bookmarkEnd w:id="3"/>
          <w:r>
            <w:t xml:space="preserve">                </w:t>
          </w:r>
        </w:p>
      </w:tc>
    </w:tr>
    <w:bookmarkEnd w:id="1"/>
  </w:tbl>
  <w:p w14:paraId="047DA563" w14:textId="77777777" w:rsidR="00B87E7F" w:rsidRDefault="00B87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14:paraId="5CBD1338" w14:textId="77777777" w:rsidTr="00A81175">
      <w:trPr>
        <w:trHeight w:hRule="exact" w:val="794"/>
      </w:trPr>
      <w:tc>
        <w:tcPr>
          <w:tcW w:w="6067" w:type="dxa"/>
          <w:noWrap/>
          <w:vAlign w:val="bottom"/>
        </w:tcPr>
        <w:p w14:paraId="3A7723F7" w14:textId="77777777"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6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14:paraId="07AB9699" w14:textId="77777777" w:rsidR="00B87E7F" w:rsidRDefault="00E40B63" w:rsidP="00A81175">
          <w:pPr>
            <w:pStyle w:val="Kopfzeile"/>
            <w:tabs>
              <w:tab w:val="left" w:pos="1772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4C0DA84A" wp14:editId="42FDF833">
                <wp:extent cx="2151064" cy="509142"/>
                <wp:effectExtent l="0" t="0" r="1905" b="5715"/>
                <wp:docPr id="20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0383A84F" w14:textId="77777777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14:paraId="5C97288E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DFBA7EE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A660EDC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14:paraId="2854C6A5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14:paraId="57556EAC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14:paraId="6CDCA0C9" w14:textId="77777777" w:rsidR="00B87E7F" w:rsidRDefault="00B87E7F">
    <w:pPr>
      <w:pStyle w:val="Kopfzeile"/>
      <w:rPr>
        <w:sz w:val="14"/>
        <w:szCs w:val="14"/>
      </w:rPr>
    </w:pPr>
  </w:p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E"/>
    <w:rsid w:val="00005A32"/>
    <w:rsid w:val="0001799E"/>
    <w:rsid w:val="000205CF"/>
    <w:rsid w:val="000377F1"/>
    <w:rsid w:val="0004074A"/>
    <w:rsid w:val="00045708"/>
    <w:rsid w:val="00045BBE"/>
    <w:rsid w:val="000517CE"/>
    <w:rsid w:val="00052988"/>
    <w:rsid w:val="000954FC"/>
    <w:rsid w:val="00096082"/>
    <w:rsid w:val="00097C2A"/>
    <w:rsid w:val="000A3B56"/>
    <w:rsid w:val="000B34C3"/>
    <w:rsid w:val="000B7A88"/>
    <w:rsid w:val="000C277B"/>
    <w:rsid w:val="000C34D4"/>
    <w:rsid w:val="000C4E23"/>
    <w:rsid w:val="000C5C61"/>
    <w:rsid w:val="000C69F6"/>
    <w:rsid w:val="000C6C5D"/>
    <w:rsid w:val="000D624B"/>
    <w:rsid w:val="000D6F4C"/>
    <w:rsid w:val="000E7C73"/>
    <w:rsid w:val="000F4431"/>
    <w:rsid w:val="000F55C1"/>
    <w:rsid w:val="000F5979"/>
    <w:rsid w:val="00100DAA"/>
    <w:rsid w:val="001016A1"/>
    <w:rsid w:val="001162C4"/>
    <w:rsid w:val="00122065"/>
    <w:rsid w:val="00122155"/>
    <w:rsid w:val="0013631C"/>
    <w:rsid w:val="0015228F"/>
    <w:rsid w:val="0015764A"/>
    <w:rsid w:val="00166233"/>
    <w:rsid w:val="0018008B"/>
    <w:rsid w:val="001957AC"/>
    <w:rsid w:val="001A7E41"/>
    <w:rsid w:val="001B1CFC"/>
    <w:rsid w:val="001B732F"/>
    <w:rsid w:val="001C7A0A"/>
    <w:rsid w:val="001C7D25"/>
    <w:rsid w:val="001D11EE"/>
    <w:rsid w:val="0021568C"/>
    <w:rsid w:val="002225E0"/>
    <w:rsid w:val="00243C1F"/>
    <w:rsid w:val="00266C34"/>
    <w:rsid w:val="002703CB"/>
    <w:rsid w:val="00270D8C"/>
    <w:rsid w:val="002A62FF"/>
    <w:rsid w:val="002B6CD7"/>
    <w:rsid w:val="00313276"/>
    <w:rsid w:val="00317FB8"/>
    <w:rsid w:val="003217F8"/>
    <w:rsid w:val="003274E9"/>
    <w:rsid w:val="0033016F"/>
    <w:rsid w:val="0035374D"/>
    <w:rsid w:val="00357A64"/>
    <w:rsid w:val="003603C8"/>
    <w:rsid w:val="003652EC"/>
    <w:rsid w:val="00381C1A"/>
    <w:rsid w:val="00392AA7"/>
    <w:rsid w:val="003A0319"/>
    <w:rsid w:val="003B20DF"/>
    <w:rsid w:val="003B46B8"/>
    <w:rsid w:val="003C335C"/>
    <w:rsid w:val="003C76F6"/>
    <w:rsid w:val="003D42FC"/>
    <w:rsid w:val="0040051E"/>
    <w:rsid w:val="004067E8"/>
    <w:rsid w:val="0040684D"/>
    <w:rsid w:val="00427602"/>
    <w:rsid w:val="00441C23"/>
    <w:rsid w:val="0045290E"/>
    <w:rsid w:val="0046122F"/>
    <w:rsid w:val="0046653D"/>
    <w:rsid w:val="00476D50"/>
    <w:rsid w:val="00480147"/>
    <w:rsid w:val="00484260"/>
    <w:rsid w:val="004A4286"/>
    <w:rsid w:val="004F1BBB"/>
    <w:rsid w:val="005319AE"/>
    <w:rsid w:val="00534AB2"/>
    <w:rsid w:val="005375D7"/>
    <w:rsid w:val="00545086"/>
    <w:rsid w:val="0054598E"/>
    <w:rsid w:val="00553842"/>
    <w:rsid w:val="005577CC"/>
    <w:rsid w:val="005749DF"/>
    <w:rsid w:val="0057627B"/>
    <w:rsid w:val="00577627"/>
    <w:rsid w:val="005826D4"/>
    <w:rsid w:val="00587729"/>
    <w:rsid w:val="00590AE1"/>
    <w:rsid w:val="005A29A5"/>
    <w:rsid w:val="005B68E7"/>
    <w:rsid w:val="005E5AD8"/>
    <w:rsid w:val="00604A6A"/>
    <w:rsid w:val="00606E25"/>
    <w:rsid w:val="0062498E"/>
    <w:rsid w:val="00647DEC"/>
    <w:rsid w:val="0065422C"/>
    <w:rsid w:val="00657BED"/>
    <w:rsid w:val="00663A57"/>
    <w:rsid w:val="0066781E"/>
    <w:rsid w:val="0068644B"/>
    <w:rsid w:val="006A685F"/>
    <w:rsid w:val="00704230"/>
    <w:rsid w:val="00705682"/>
    <w:rsid w:val="00712E38"/>
    <w:rsid w:val="007262A2"/>
    <w:rsid w:val="00746679"/>
    <w:rsid w:val="00753960"/>
    <w:rsid w:val="00757E2B"/>
    <w:rsid w:val="00782B80"/>
    <w:rsid w:val="007862F4"/>
    <w:rsid w:val="007974BD"/>
    <w:rsid w:val="007A401D"/>
    <w:rsid w:val="007B4B51"/>
    <w:rsid w:val="007E2FA8"/>
    <w:rsid w:val="00816B6E"/>
    <w:rsid w:val="0082058A"/>
    <w:rsid w:val="00826988"/>
    <w:rsid w:val="0083215A"/>
    <w:rsid w:val="008346CD"/>
    <w:rsid w:val="00844259"/>
    <w:rsid w:val="00853AC6"/>
    <w:rsid w:val="008609A9"/>
    <w:rsid w:val="00866220"/>
    <w:rsid w:val="008815B2"/>
    <w:rsid w:val="00911076"/>
    <w:rsid w:val="0091332A"/>
    <w:rsid w:val="00940963"/>
    <w:rsid w:val="00944246"/>
    <w:rsid w:val="00970BB4"/>
    <w:rsid w:val="009721CF"/>
    <w:rsid w:val="00973366"/>
    <w:rsid w:val="00995BAA"/>
    <w:rsid w:val="009A65EF"/>
    <w:rsid w:val="009B31F5"/>
    <w:rsid w:val="009E3DAF"/>
    <w:rsid w:val="009F27A6"/>
    <w:rsid w:val="00A11667"/>
    <w:rsid w:val="00A138A1"/>
    <w:rsid w:val="00A3014D"/>
    <w:rsid w:val="00A463A1"/>
    <w:rsid w:val="00A63D0D"/>
    <w:rsid w:val="00A667B3"/>
    <w:rsid w:val="00A81175"/>
    <w:rsid w:val="00A93D9D"/>
    <w:rsid w:val="00AB1BDF"/>
    <w:rsid w:val="00AB768F"/>
    <w:rsid w:val="00AB7859"/>
    <w:rsid w:val="00AF6EBA"/>
    <w:rsid w:val="00AF78DE"/>
    <w:rsid w:val="00B05245"/>
    <w:rsid w:val="00B06209"/>
    <w:rsid w:val="00B207E2"/>
    <w:rsid w:val="00B21651"/>
    <w:rsid w:val="00B234F0"/>
    <w:rsid w:val="00B247D1"/>
    <w:rsid w:val="00B25A36"/>
    <w:rsid w:val="00B54B2F"/>
    <w:rsid w:val="00B5597E"/>
    <w:rsid w:val="00B75C51"/>
    <w:rsid w:val="00B87E7F"/>
    <w:rsid w:val="00BA2E9B"/>
    <w:rsid w:val="00BB050B"/>
    <w:rsid w:val="00BB7684"/>
    <w:rsid w:val="00BC01A3"/>
    <w:rsid w:val="00BD400C"/>
    <w:rsid w:val="00BE0D2B"/>
    <w:rsid w:val="00BF68DC"/>
    <w:rsid w:val="00C015ED"/>
    <w:rsid w:val="00C137E6"/>
    <w:rsid w:val="00C15829"/>
    <w:rsid w:val="00C22DB3"/>
    <w:rsid w:val="00C23777"/>
    <w:rsid w:val="00C31B24"/>
    <w:rsid w:val="00C446A2"/>
    <w:rsid w:val="00C47247"/>
    <w:rsid w:val="00C8788D"/>
    <w:rsid w:val="00CA5347"/>
    <w:rsid w:val="00CA7844"/>
    <w:rsid w:val="00CB1CDD"/>
    <w:rsid w:val="00CB20FF"/>
    <w:rsid w:val="00CD7816"/>
    <w:rsid w:val="00CE14D0"/>
    <w:rsid w:val="00CF3A5B"/>
    <w:rsid w:val="00D0349B"/>
    <w:rsid w:val="00D159F0"/>
    <w:rsid w:val="00D16549"/>
    <w:rsid w:val="00D24448"/>
    <w:rsid w:val="00D31BEE"/>
    <w:rsid w:val="00D33C22"/>
    <w:rsid w:val="00D33CCC"/>
    <w:rsid w:val="00D354C4"/>
    <w:rsid w:val="00D447D8"/>
    <w:rsid w:val="00D50C40"/>
    <w:rsid w:val="00D54524"/>
    <w:rsid w:val="00D75D2E"/>
    <w:rsid w:val="00D775DD"/>
    <w:rsid w:val="00D9358A"/>
    <w:rsid w:val="00DA1F1C"/>
    <w:rsid w:val="00DD5635"/>
    <w:rsid w:val="00E0064A"/>
    <w:rsid w:val="00E0667B"/>
    <w:rsid w:val="00E33264"/>
    <w:rsid w:val="00E3719C"/>
    <w:rsid w:val="00E40B63"/>
    <w:rsid w:val="00E520BA"/>
    <w:rsid w:val="00EA1055"/>
    <w:rsid w:val="00EA56C5"/>
    <w:rsid w:val="00EA6D12"/>
    <w:rsid w:val="00EB248B"/>
    <w:rsid w:val="00EB2B19"/>
    <w:rsid w:val="00EC1CFC"/>
    <w:rsid w:val="00EC42AE"/>
    <w:rsid w:val="00EE4B79"/>
    <w:rsid w:val="00EF0EB0"/>
    <w:rsid w:val="00F012BD"/>
    <w:rsid w:val="00F2224A"/>
    <w:rsid w:val="00F4020D"/>
    <w:rsid w:val="00F57981"/>
    <w:rsid w:val="00F72BD8"/>
    <w:rsid w:val="00FB1801"/>
    <w:rsid w:val="00FB185A"/>
    <w:rsid w:val="00FC2239"/>
    <w:rsid w:val="00FD2250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742613B"/>
  <w15:docId w15:val="{2185D1B2-B616-430D-8E38-7970AB71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051F"/>
    <w:rPr>
      <w:rFonts w:ascii="Arial" w:hAnsi="Arial"/>
      <w:sz w:val="22"/>
      <w:szCs w:val="24"/>
      <w:lang w:val="en-US"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B1BDF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AB1BDF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AB1BDF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AB1BDF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  <w:lang w:val="de-DE"/>
    </w:rPr>
  </w:style>
  <w:style w:type="paragraph" w:styleId="berschrift8">
    <w:name w:val="heading 8"/>
    <w:basedOn w:val="Standard"/>
    <w:next w:val="Standard"/>
    <w:link w:val="berschrift8Zchn"/>
    <w:qFormat/>
    <w:rsid w:val="00AB1BDF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  <w:lang w:val="de-DE"/>
    </w:rPr>
  </w:style>
  <w:style w:type="paragraph" w:styleId="berschrift9">
    <w:name w:val="heading 9"/>
    <w:basedOn w:val="Standard"/>
    <w:next w:val="Standard"/>
    <w:link w:val="berschrift9Zchn"/>
    <w:qFormat/>
    <w:rsid w:val="00AB1BDF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uiPriority w:val="22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AB1BDF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B1BDF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B1BDF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B1BDF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AB1BDF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AB1BDF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7AC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957AC"/>
    <w:rPr>
      <w:rFonts w:ascii="Arial" w:hAnsi="Arial"/>
      <w:lang w:val="en-US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7AC"/>
    <w:rPr>
      <w:rFonts w:ascii="Arial" w:hAnsi="Arial"/>
      <w:b/>
      <w:bCs/>
      <w:lang w:val="en-US" w:eastAsia="de-DE"/>
    </w:rPr>
  </w:style>
  <w:style w:type="paragraph" w:styleId="berarbeitung">
    <w:name w:val="Revision"/>
    <w:hidden/>
    <w:uiPriority w:val="99"/>
    <w:semiHidden/>
    <w:rsid w:val="001957AC"/>
    <w:rPr>
      <w:rFonts w:ascii="Arial" w:hAnsi="Arial"/>
      <w:sz w:val="22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D532-3488-47A0-9BDF-53057AA2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3268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3781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Koenig, Bettina</cp:lastModifiedBy>
  <cp:revision>2</cp:revision>
  <cp:lastPrinted>2018-02-27T14:41:00Z</cp:lastPrinted>
  <dcterms:created xsi:type="dcterms:W3CDTF">2019-03-29T11:17:00Z</dcterms:created>
  <dcterms:modified xsi:type="dcterms:W3CDTF">2019-03-29T11:17:00Z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