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7959" w14:textId="2C0AD47E" w:rsidR="00B87E7F" w:rsidRDefault="003B3F55" w:rsidP="00970BB4">
      <w:pPr>
        <w:pStyle w:val="Kontakt"/>
        <w:ind w:left="7230"/>
        <w:rPr>
          <w:b/>
        </w:rPr>
      </w:pPr>
      <w:proofErr w:type="spellStart"/>
      <w:r>
        <w:rPr>
          <w:b/>
        </w:rPr>
        <w:t>Contatto</w:t>
      </w:r>
      <w:proofErr w:type="spellEnd"/>
    </w:p>
    <w:p w14:paraId="5F2B0ACB" w14:textId="77777777" w:rsidR="00144E6D" w:rsidRPr="00392AA7" w:rsidRDefault="008C3583" w:rsidP="00A81175">
      <w:pPr>
        <w:pStyle w:val="Kontakt"/>
        <w:ind w:left="7230"/>
      </w:pPr>
      <w:r>
        <w:t>Regula Sullivan</w:t>
      </w:r>
    </w:p>
    <w:p w14:paraId="114A082F" w14:textId="77777777" w:rsidR="00B87E7F" w:rsidRPr="008E2372" w:rsidRDefault="00B87E7F" w:rsidP="00A81175">
      <w:pPr>
        <w:pStyle w:val="Kontakt"/>
        <w:ind w:left="7230" w:right="-511"/>
      </w:pPr>
      <w:r w:rsidRPr="008E2372">
        <w:t xml:space="preserve">Coperion </w:t>
      </w:r>
      <w:r w:rsidR="008609A9" w:rsidRPr="008E2372">
        <w:t xml:space="preserve">K-Tron </w:t>
      </w:r>
      <w:r w:rsidR="008C3583" w:rsidRPr="008E2372">
        <w:t>(Switzerland) LLC</w:t>
      </w:r>
    </w:p>
    <w:p w14:paraId="60289EE8" w14:textId="77777777" w:rsidR="008609A9" w:rsidRPr="00E55722" w:rsidRDefault="008C3583" w:rsidP="000B7A88">
      <w:pPr>
        <w:pStyle w:val="Kontakt"/>
        <w:ind w:left="7230"/>
        <w:rPr>
          <w:lang w:val="de-DE"/>
        </w:rPr>
      </w:pPr>
      <w:proofErr w:type="spellStart"/>
      <w:r w:rsidRPr="00E55722">
        <w:rPr>
          <w:lang w:val="de-DE"/>
        </w:rPr>
        <w:t>Lenzhardweg</w:t>
      </w:r>
      <w:proofErr w:type="spellEnd"/>
      <w:r w:rsidRPr="00E55722">
        <w:rPr>
          <w:lang w:val="de-DE"/>
        </w:rPr>
        <w:t xml:space="preserve"> 43, 45</w:t>
      </w:r>
    </w:p>
    <w:p w14:paraId="11650E17" w14:textId="77777777" w:rsidR="00B87E7F" w:rsidRPr="008E2372" w:rsidRDefault="008C3583" w:rsidP="00A81175">
      <w:pPr>
        <w:pStyle w:val="Kontakt"/>
        <w:ind w:left="7230"/>
        <w:rPr>
          <w:lang w:val="de-CH"/>
        </w:rPr>
      </w:pPr>
      <w:r w:rsidRPr="008E2372">
        <w:rPr>
          <w:lang w:val="de-CH"/>
        </w:rPr>
        <w:t>5702 Niederlenz</w:t>
      </w:r>
    </w:p>
    <w:p w14:paraId="6CDA39BB" w14:textId="77777777" w:rsidR="008C3583" w:rsidRPr="008E2372" w:rsidRDefault="008C3583" w:rsidP="00A81175">
      <w:pPr>
        <w:pStyle w:val="Kontakt"/>
        <w:ind w:left="7230"/>
        <w:rPr>
          <w:lang w:val="de-CH"/>
        </w:rPr>
      </w:pPr>
      <w:proofErr w:type="spellStart"/>
      <w:r w:rsidRPr="008E2372">
        <w:rPr>
          <w:lang w:val="de-CH"/>
        </w:rPr>
        <w:t>Switzerland</w:t>
      </w:r>
      <w:proofErr w:type="spellEnd"/>
    </w:p>
    <w:p w14:paraId="0AE5AFAD" w14:textId="77777777" w:rsidR="00B87E7F" w:rsidRPr="008E2372" w:rsidRDefault="00B87E7F">
      <w:pPr>
        <w:pStyle w:val="Kontakt"/>
        <w:ind w:left="7230"/>
        <w:rPr>
          <w:lang w:val="de-CH"/>
        </w:rPr>
      </w:pPr>
    </w:p>
    <w:p w14:paraId="28913353" w14:textId="77777777" w:rsidR="00B87E7F" w:rsidRPr="008C3583" w:rsidRDefault="008609A9" w:rsidP="00A81175">
      <w:pPr>
        <w:pStyle w:val="Kontakt"/>
        <w:ind w:left="7230"/>
        <w:rPr>
          <w:lang w:val="de-CH"/>
        </w:rPr>
      </w:pPr>
      <w:r w:rsidRPr="008C3583">
        <w:rPr>
          <w:lang w:val="de-CH"/>
        </w:rPr>
        <w:t>Tel</w:t>
      </w:r>
      <w:r w:rsidR="0089562F" w:rsidRPr="008C3583">
        <w:rPr>
          <w:lang w:val="de-CH"/>
        </w:rPr>
        <w:t>.</w:t>
      </w:r>
      <w:r w:rsidR="001B1CFC" w:rsidRPr="008C3583">
        <w:rPr>
          <w:lang w:val="de-CH"/>
        </w:rPr>
        <w:t xml:space="preserve"> </w:t>
      </w:r>
      <w:r w:rsidR="005375D7" w:rsidRPr="008C3583">
        <w:rPr>
          <w:lang w:val="de-CH"/>
        </w:rPr>
        <w:t>+</w:t>
      </w:r>
      <w:r w:rsidR="008C3583" w:rsidRPr="008C3583">
        <w:rPr>
          <w:lang w:val="de-CH"/>
        </w:rPr>
        <w:t>4</w:t>
      </w:r>
      <w:r w:rsidR="001B1CFC" w:rsidRPr="008C3583">
        <w:rPr>
          <w:lang w:val="de-CH"/>
        </w:rPr>
        <w:t>1</w:t>
      </w:r>
      <w:r w:rsidRPr="008C3583">
        <w:rPr>
          <w:lang w:val="de-CH"/>
        </w:rPr>
        <w:t xml:space="preserve"> (</w:t>
      </w:r>
      <w:r w:rsidR="008C3583" w:rsidRPr="008C3583">
        <w:rPr>
          <w:lang w:val="de-CH"/>
        </w:rPr>
        <w:t>62</w:t>
      </w:r>
      <w:r w:rsidRPr="008C3583">
        <w:rPr>
          <w:lang w:val="de-CH"/>
        </w:rPr>
        <w:t>) 8</w:t>
      </w:r>
      <w:r w:rsidR="008C3583" w:rsidRPr="008C3583">
        <w:rPr>
          <w:lang w:val="de-CH"/>
        </w:rPr>
        <w:t>85</w:t>
      </w:r>
      <w:r w:rsidRPr="008C3583">
        <w:rPr>
          <w:lang w:val="de-CH"/>
        </w:rPr>
        <w:t>-</w:t>
      </w:r>
      <w:r w:rsidR="008C3583" w:rsidRPr="008C3583">
        <w:rPr>
          <w:lang w:val="de-CH"/>
        </w:rPr>
        <w:t>7</w:t>
      </w:r>
      <w:r w:rsidR="008C3583">
        <w:rPr>
          <w:lang w:val="de-CH"/>
        </w:rPr>
        <w:t>314</w:t>
      </w:r>
    </w:p>
    <w:p w14:paraId="656AC8D2" w14:textId="77777777" w:rsidR="00B87E7F" w:rsidRPr="008C3583" w:rsidRDefault="008C3583" w:rsidP="00A81175">
      <w:pPr>
        <w:pStyle w:val="Kontakt"/>
        <w:ind w:left="7230" w:right="-186"/>
        <w:rPr>
          <w:lang w:val="de-CH"/>
        </w:rPr>
      </w:pPr>
      <w:r w:rsidRPr="008C3583">
        <w:rPr>
          <w:lang w:val="de-CH"/>
        </w:rPr>
        <w:t>Regula.Sullivan</w:t>
      </w:r>
      <w:r w:rsidR="00EE6F92" w:rsidRPr="008C3583">
        <w:rPr>
          <w:lang w:val="de-CH"/>
        </w:rPr>
        <w:t>@coperion</w:t>
      </w:r>
      <w:r w:rsidR="008609A9" w:rsidRPr="008C3583">
        <w:rPr>
          <w:lang w:val="de-CH"/>
        </w:rPr>
        <w:t>.com</w:t>
      </w:r>
    </w:p>
    <w:p w14:paraId="4CA7200B" w14:textId="77777777" w:rsidR="00B87E7F" w:rsidRDefault="00B87E7F" w:rsidP="00A81175">
      <w:pPr>
        <w:pStyle w:val="Kontakt"/>
        <w:ind w:left="7230"/>
      </w:pPr>
      <w:r>
        <w:t>www.</w:t>
      </w:r>
      <w:r w:rsidR="008609A9">
        <w:t>coperion</w:t>
      </w:r>
      <w:r>
        <w:t>.com</w:t>
      </w:r>
    </w:p>
    <w:p w14:paraId="42851439" w14:textId="77777777" w:rsidR="00357A64" w:rsidRDefault="00357A64" w:rsidP="00357A64">
      <w:pPr>
        <w:snapToGrid w:val="0"/>
        <w:spacing w:line="360" w:lineRule="auto"/>
        <w:ind w:left="-72"/>
        <w:rPr>
          <w:rFonts w:cs="Arial"/>
          <w:color w:val="FF0000"/>
          <w:szCs w:val="22"/>
        </w:rPr>
      </w:pPr>
    </w:p>
    <w:p w14:paraId="30E1DB8A" w14:textId="0F612758" w:rsidR="004566FD" w:rsidRDefault="003B3F55" w:rsidP="004566FD">
      <w:pPr>
        <w:pStyle w:val="Pressemitteilung"/>
        <w:tabs>
          <w:tab w:val="left" w:pos="7200"/>
        </w:tabs>
      </w:pPr>
      <w:proofErr w:type="spellStart"/>
      <w:r w:rsidRPr="003B3F55">
        <w:t>Comunicato</w:t>
      </w:r>
      <w:proofErr w:type="spellEnd"/>
      <w:r w:rsidRPr="003B3F55">
        <w:t xml:space="preserve"> </w:t>
      </w:r>
      <w:proofErr w:type="spellStart"/>
      <w:r w:rsidRPr="003B3F55">
        <w:t>stampa</w:t>
      </w:r>
      <w:proofErr w:type="spellEnd"/>
      <w:r w:rsidR="004566FD">
        <w:tab/>
      </w:r>
    </w:p>
    <w:p w14:paraId="63AFF9E6" w14:textId="77777777" w:rsidR="004566FD" w:rsidRDefault="004566FD" w:rsidP="004566FD"/>
    <w:p w14:paraId="7112D24E" w14:textId="1D2F16FD" w:rsidR="004566FD" w:rsidRPr="00F87767" w:rsidRDefault="003B3F55" w:rsidP="00C8698C">
      <w:pPr>
        <w:rPr>
          <w:b/>
          <w:bCs/>
          <w:szCs w:val="22"/>
        </w:rPr>
      </w:pPr>
      <w:r w:rsidRPr="003B3F55">
        <w:rPr>
          <w:b/>
          <w:bCs/>
          <w:szCs w:val="22"/>
        </w:rPr>
        <w:t xml:space="preserve">Nuova </w:t>
      </w:r>
      <w:proofErr w:type="spellStart"/>
      <w:r w:rsidRPr="003B3F55">
        <w:rPr>
          <w:b/>
          <w:bCs/>
          <w:szCs w:val="22"/>
        </w:rPr>
        <w:t>generazione</w:t>
      </w:r>
      <w:proofErr w:type="spellEnd"/>
      <w:r w:rsidRPr="003B3F55">
        <w:rPr>
          <w:b/>
          <w:bCs/>
          <w:szCs w:val="22"/>
        </w:rPr>
        <w:t xml:space="preserve"> del </w:t>
      </w:r>
      <w:proofErr w:type="spellStart"/>
      <w:r w:rsidRPr="003B3F55">
        <w:rPr>
          <w:b/>
          <w:bCs/>
          <w:szCs w:val="22"/>
        </w:rPr>
        <w:t>sistema</w:t>
      </w:r>
      <w:proofErr w:type="spellEnd"/>
      <w:r w:rsidRPr="003B3F55">
        <w:rPr>
          <w:b/>
          <w:bCs/>
          <w:szCs w:val="22"/>
        </w:rPr>
        <w:t xml:space="preserve"> di </w:t>
      </w:r>
      <w:proofErr w:type="spellStart"/>
      <w:r w:rsidRPr="003B3F55">
        <w:rPr>
          <w:b/>
          <w:bCs/>
          <w:szCs w:val="22"/>
        </w:rPr>
        <w:t>controllo</w:t>
      </w:r>
      <w:proofErr w:type="spellEnd"/>
      <w:r w:rsidRPr="003B3F55">
        <w:rPr>
          <w:b/>
          <w:bCs/>
          <w:szCs w:val="22"/>
        </w:rPr>
        <w:t xml:space="preserve"> </w:t>
      </w:r>
      <w:proofErr w:type="spellStart"/>
      <w:r w:rsidRPr="003B3F55">
        <w:rPr>
          <w:b/>
          <w:bCs/>
          <w:szCs w:val="22"/>
        </w:rPr>
        <w:t>dei</w:t>
      </w:r>
      <w:proofErr w:type="spellEnd"/>
      <w:r w:rsidRPr="003B3F55">
        <w:rPr>
          <w:b/>
          <w:bCs/>
          <w:szCs w:val="22"/>
        </w:rPr>
        <w:t xml:space="preserve"> </w:t>
      </w:r>
      <w:proofErr w:type="spellStart"/>
      <w:r w:rsidRPr="003B3F55">
        <w:rPr>
          <w:b/>
          <w:bCs/>
          <w:szCs w:val="22"/>
        </w:rPr>
        <w:t>dosatori</w:t>
      </w:r>
      <w:proofErr w:type="spellEnd"/>
      <w:r w:rsidRPr="003B3F55">
        <w:rPr>
          <w:b/>
          <w:bCs/>
          <w:szCs w:val="22"/>
        </w:rPr>
        <w:t xml:space="preserve">: Coperion K-Tron </w:t>
      </w:r>
      <w:proofErr w:type="spellStart"/>
      <w:r w:rsidRPr="003B3F55">
        <w:rPr>
          <w:b/>
          <w:bCs/>
          <w:szCs w:val="22"/>
        </w:rPr>
        <w:t>presenta</w:t>
      </w:r>
      <w:proofErr w:type="spellEnd"/>
      <w:r w:rsidRPr="003B3F55">
        <w:rPr>
          <w:b/>
          <w:bCs/>
          <w:szCs w:val="22"/>
        </w:rPr>
        <w:t xml:space="preserve"> </w:t>
      </w:r>
      <w:r>
        <w:rPr>
          <w:b/>
          <w:bCs/>
          <w:szCs w:val="22"/>
        </w:rPr>
        <w:br/>
      </w:r>
      <w:r w:rsidRPr="003B3F55">
        <w:rPr>
          <w:b/>
          <w:bCs/>
          <w:szCs w:val="22"/>
        </w:rPr>
        <w:t>KCM-III</w:t>
      </w:r>
    </w:p>
    <w:p w14:paraId="7621A7DD" w14:textId="21B0E4E2" w:rsidR="004566FD" w:rsidRPr="00F87767" w:rsidRDefault="003B3F55" w:rsidP="00C8698C">
      <w:pPr>
        <w:spacing w:before="120"/>
        <w:rPr>
          <w:b/>
          <w:bCs/>
          <w:sz w:val="28"/>
          <w:szCs w:val="28"/>
        </w:rPr>
      </w:pPr>
      <w:r w:rsidRPr="003B3F55">
        <w:rPr>
          <w:b/>
          <w:bCs/>
          <w:sz w:val="28"/>
          <w:szCs w:val="28"/>
        </w:rPr>
        <w:t xml:space="preserve">La </w:t>
      </w:r>
      <w:proofErr w:type="spellStart"/>
      <w:r w:rsidRPr="003B3F55">
        <w:rPr>
          <w:b/>
          <w:bCs/>
          <w:sz w:val="28"/>
          <w:szCs w:val="28"/>
        </w:rPr>
        <w:t>nuova</w:t>
      </w:r>
      <w:proofErr w:type="spellEnd"/>
      <w:r w:rsidRPr="003B3F55">
        <w:rPr>
          <w:b/>
          <w:bCs/>
          <w:sz w:val="28"/>
          <w:szCs w:val="28"/>
        </w:rPr>
        <w:t xml:space="preserve"> </w:t>
      </w:r>
      <w:proofErr w:type="spellStart"/>
      <w:r w:rsidRPr="003B3F55">
        <w:rPr>
          <w:b/>
          <w:bCs/>
          <w:sz w:val="28"/>
          <w:szCs w:val="28"/>
        </w:rPr>
        <w:t>tecnologia</w:t>
      </w:r>
      <w:proofErr w:type="spellEnd"/>
      <w:r w:rsidRPr="003B3F55">
        <w:rPr>
          <w:b/>
          <w:bCs/>
          <w:sz w:val="28"/>
          <w:szCs w:val="28"/>
        </w:rPr>
        <w:t xml:space="preserve"> di </w:t>
      </w:r>
      <w:proofErr w:type="spellStart"/>
      <w:r w:rsidRPr="003B3F55">
        <w:rPr>
          <w:b/>
          <w:bCs/>
          <w:sz w:val="28"/>
          <w:szCs w:val="28"/>
        </w:rPr>
        <w:t>controllo</w:t>
      </w:r>
      <w:proofErr w:type="spellEnd"/>
      <w:r w:rsidRPr="003B3F55">
        <w:rPr>
          <w:b/>
          <w:bCs/>
          <w:sz w:val="28"/>
          <w:szCs w:val="28"/>
        </w:rPr>
        <w:t xml:space="preserve"> porta una </w:t>
      </w:r>
      <w:proofErr w:type="spellStart"/>
      <w:r w:rsidRPr="003B3F55">
        <w:rPr>
          <w:b/>
          <w:bCs/>
          <w:sz w:val="28"/>
          <w:szCs w:val="28"/>
        </w:rPr>
        <w:t>maggiore</w:t>
      </w:r>
      <w:proofErr w:type="spellEnd"/>
      <w:r w:rsidRPr="003B3F55">
        <w:rPr>
          <w:b/>
          <w:bCs/>
          <w:sz w:val="28"/>
          <w:szCs w:val="28"/>
        </w:rPr>
        <w:t xml:space="preserve"> </w:t>
      </w:r>
      <w:proofErr w:type="spellStart"/>
      <w:r w:rsidRPr="003B3F55">
        <w:rPr>
          <w:b/>
          <w:bCs/>
          <w:sz w:val="28"/>
          <w:szCs w:val="28"/>
        </w:rPr>
        <w:t>efficienza</w:t>
      </w:r>
      <w:proofErr w:type="spellEnd"/>
      <w:r w:rsidRPr="003B3F55">
        <w:rPr>
          <w:b/>
          <w:bCs/>
          <w:sz w:val="28"/>
          <w:szCs w:val="28"/>
        </w:rPr>
        <w:t xml:space="preserve"> del </w:t>
      </w:r>
      <w:proofErr w:type="spellStart"/>
      <w:r w:rsidRPr="003B3F55">
        <w:rPr>
          <w:b/>
          <w:bCs/>
          <w:sz w:val="28"/>
          <w:szCs w:val="28"/>
        </w:rPr>
        <w:t>processo</w:t>
      </w:r>
      <w:proofErr w:type="spellEnd"/>
    </w:p>
    <w:p w14:paraId="0431B3C3" w14:textId="77777777" w:rsidR="004566FD" w:rsidRDefault="004566FD" w:rsidP="004566FD">
      <w:pPr>
        <w:spacing w:after="120" w:line="360" w:lineRule="auto"/>
        <w:rPr>
          <w:rFonts w:cs="Arial"/>
          <w:i/>
          <w:szCs w:val="22"/>
        </w:rPr>
      </w:pPr>
    </w:p>
    <w:p w14:paraId="18D4C581" w14:textId="29D63EF2" w:rsidR="00F87767" w:rsidRPr="003B3F55" w:rsidRDefault="003B3F55" w:rsidP="00F87767">
      <w:pPr>
        <w:spacing w:after="120" w:line="360" w:lineRule="auto"/>
        <w:rPr>
          <w:rFonts w:ascii="Segoe UI" w:hAnsi="Segoe UI" w:cs="Segoe UI"/>
          <w:szCs w:val="22"/>
          <w:lang w:val="it-IT" w:eastAsia="en-US"/>
        </w:rPr>
      </w:pPr>
      <w:proofErr w:type="spellStart"/>
      <w:r w:rsidRPr="003B3F55">
        <w:rPr>
          <w:i/>
          <w:lang w:val="it-IT"/>
        </w:rPr>
        <w:t>Niederlenz</w:t>
      </w:r>
      <w:proofErr w:type="spellEnd"/>
      <w:r w:rsidRPr="003B3F55">
        <w:rPr>
          <w:i/>
          <w:lang w:val="it-IT"/>
        </w:rPr>
        <w:t>, Svizzera (luglio 2020)</w:t>
      </w:r>
      <w:r w:rsidRPr="003B3F55">
        <w:rPr>
          <w:i/>
          <w:lang w:val="it-IT"/>
        </w:rPr>
        <w:t xml:space="preserve"> -</w:t>
      </w:r>
      <w:r w:rsidRPr="00E8602F">
        <w:rPr>
          <w:lang w:val="it-IT"/>
        </w:rPr>
        <w:t xml:space="preserve"> Coperion K-Tron è lieta di presentare la nuova generazione del collaudato controllore KCM. Il KCM-III recentemente riprogettato presenta una varietà di nuove funzionalità, tra cui uno schermo LCD da 5 pollici più grande con un'interfaccia utente migliorata, guida sensibile al contesto, custodia in acciaio inossidabile e funzionalità Ethernet integrata con Wi-Fi opzionale. Con funzionalità Ethernet (cablata o wireless) è possibile accedere a KCM-III tramite una pagina Web intuitiva del dosatore che include un'interfaccia utente con funzionalità complete. Inoltre, KCM-III è pronto per le funzioni di </w:t>
      </w:r>
      <w:proofErr w:type="spellStart"/>
      <w:r>
        <w:rPr>
          <w:lang w:val="it-IT"/>
        </w:rPr>
        <w:t>Industriew</w:t>
      </w:r>
      <w:proofErr w:type="spellEnd"/>
      <w:r w:rsidRPr="00E8602F">
        <w:rPr>
          <w:lang w:val="it-IT"/>
        </w:rPr>
        <w:t xml:space="preserve"> 4.0 come la manutenzione predittiva, le opzioni di servizio elettronico, l'efficacia complessiva della apparecchiatura, il rilevamento delle anomalie, l'ottimizzazione della macchina e molto altro.</w:t>
      </w:r>
    </w:p>
    <w:p w14:paraId="3B894B8B" w14:textId="77777777" w:rsidR="003B3F55" w:rsidRPr="00E8602F" w:rsidRDefault="00AE6372" w:rsidP="003B3F55">
      <w:pPr>
        <w:pStyle w:val="text"/>
        <w:rPr>
          <w:szCs w:val="24"/>
          <w:lang w:val="it-IT"/>
        </w:rPr>
      </w:pPr>
      <w:r w:rsidRPr="003B3F55">
        <w:rPr>
          <w:rFonts w:ascii="Segoe UI" w:hAnsi="Segoe UI" w:cs="Segoe UI"/>
          <w:szCs w:val="22"/>
          <w:lang w:val="it-IT" w:eastAsia="en-US"/>
        </w:rPr>
        <w:br/>
      </w:r>
      <w:r w:rsidR="003B3F55" w:rsidRPr="00E8602F">
        <w:rPr>
          <w:szCs w:val="24"/>
          <w:lang w:val="it-IT"/>
        </w:rPr>
        <w:t xml:space="preserve">Il controller KCM-III combina l'azionamento del motore, il modulo di controllo di un dosatore ed i suoi componenti ausiliari in un unico componente ed è generalmente montato direttamente sul dosatore, </w:t>
      </w:r>
      <w:proofErr w:type="spellStart"/>
      <w:r w:rsidR="003B3F55" w:rsidRPr="00E8602F">
        <w:rPr>
          <w:szCs w:val="24"/>
          <w:lang w:val="it-IT"/>
        </w:rPr>
        <w:t>pre</w:t>
      </w:r>
      <w:proofErr w:type="spellEnd"/>
      <w:r w:rsidR="003B3F55" w:rsidRPr="00E8602F">
        <w:rPr>
          <w:szCs w:val="24"/>
          <w:lang w:val="it-IT"/>
        </w:rPr>
        <w:t xml:space="preserve">-cablato e </w:t>
      </w:r>
      <w:proofErr w:type="spellStart"/>
      <w:proofErr w:type="gramStart"/>
      <w:r w:rsidR="003B3F55" w:rsidRPr="00E8602F">
        <w:rPr>
          <w:szCs w:val="24"/>
          <w:lang w:val="it-IT"/>
        </w:rPr>
        <w:t>pre</w:t>
      </w:r>
      <w:proofErr w:type="spellEnd"/>
      <w:r w:rsidR="003B3F55" w:rsidRPr="00E8602F">
        <w:rPr>
          <w:szCs w:val="24"/>
          <w:lang w:val="it-IT"/>
        </w:rPr>
        <w:t>-testato</w:t>
      </w:r>
      <w:proofErr w:type="gramEnd"/>
      <w:r w:rsidR="003B3F55" w:rsidRPr="00E8602F">
        <w:rPr>
          <w:szCs w:val="24"/>
          <w:lang w:val="it-IT"/>
        </w:rPr>
        <w:t xml:space="preserve"> in fabbrica. Tutte le funzioni di configurazione del motore, diagnostica e interfaccia operatore sono integrate nell'interfaccia utente di KCM-III. Ogni KCM-III include un pacchetto software completo per supportare una vasta gamma di tipi di applicazioni, sia batch che continue, dai dosatori a perdita di peso ai dosatori a nastro fino ai misuratori di portata intelligenti. Il controller KCM-III è classificato per ambienti 3D ATEX ed è elencato per le aree pericolose di Classe 2 NEC II.</w:t>
      </w:r>
    </w:p>
    <w:p w14:paraId="1E6E78F8" w14:textId="1D23F44E" w:rsidR="00AE6372" w:rsidRPr="00AE6372" w:rsidRDefault="003B3F55" w:rsidP="003B3F55">
      <w:pPr>
        <w:spacing w:after="120" w:line="360" w:lineRule="auto"/>
        <w:rPr>
          <w:rFonts w:ascii="Segoe UI" w:hAnsi="Segoe UI" w:cs="Segoe UI"/>
          <w:szCs w:val="22"/>
          <w:lang w:eastAsia="en-US"/>
        </w:rPr>
      </w:pPr>
      <w:r w:rsidRPr="00E8602F">
        <w:rPr>
          <w:lang w:val="it-IT"/>
        </w:rPr>
        <w:lastRenderedPageBreak/>
        <w:t xml:space="preserve">KCM-III dispone anche di una CPU completamente nuova e potente con memoria estesa per consentire l'archiviazione di più file di log, eventi, traccia e dati di processo. Sette giorni di tracciabilità sono inclusi come standard, ma la tracciabilità estesa è disponibile come parte di un pacchetto software opzionale. Algoritmi di controllo migliorati forniscono una comunicazione più rapida con l'unità di azionamento del dosatore, il sistema di pesatura ed attrezzature ausiliarie fornendo così un controllo più preciso del sistema. In combinazione con le nostre celle di carico SFT (Smart Force </w:t>
      </w:r>
      <w:proofErr w:type="spellStart"/>
      <w:r w:rsidRPr="00E8602F">
        <w:rPr>
          <w:lang w:val="it-IT"/>
        </w:rPr>
        <w:t>Transducer</w:t>
      </w:r>
      <w:proofErr w:type="spellEnd"/>
      <w:r w:rsidRPr="00E8602F">
        <w:rPr>
          <w:lang w:val="it-IT"/>
        </w:rPr>
        <w:t>) di ultima generazione (rilasciate nel 2019), il KCM-III offre una risoluzione di pesatura significativamente più elevata - 8.000.000: 1 in 20 ms. Questo si traduce in una migliore precisione di dosaggio a breve termine poiché il controllore reagisce rapidamente ai cambiamenti nel sistema. Oltre alla memoria flash integrata, KCM-III memorizza tutti i file chiave su una scheda di memoria micro-SD. I file di dati sono tutti leggibili da PC, semplificando lo scarico o l'aggiornamento dei file. I file sono accessibili via Web, Wi-Fi, FTP, unità flash USB o offline tramite la scheda micro-SD.</w:t>
      </w:r>
      <w:r w:rsidR="00AE6372">
        <w:rPr>
          <w:rFonts w:eastAsiaTheme="minorHAnsi" w:cs="Arial"/>
          <w:szCs w:val="22"/>
          <w:lang w:eastAsia="en-US"/>
        </w:rPr>
        <w:br/>
      </w:r>
    </w:p>
    <w:p w14:paraId="3C4386F2" w14:textId="77777777" w:rsidR="004566FD" w:rsidRPr="00D90F75" w:rsidRDefault="004566FD" w:rsidP="004566FD">
      <w:pPr>
        <w:spacing w:after="120" w:line="360" w:lineRule="auto"/>
        <w:rPr>
          <w:rFonts w:eastAsiaTheme="minorHAnsi" w:cs="Arial"/>
          <w:b/>
          <w:szCs w:val="22"/>
          <w:lang w:eastAsia="en-US"/>
        </w:rPr>
      </w:pPr>
      <w:r w:rsidRPr="00D90F75">
        <w:rPr>
          <w:rFonts w:eastAsiaTheme="minorHAnsi" w:cs="Arial"/>
          <w:b/>
          <w:szCs w:val="22"/>
          <w:lang w:eastAsia="en-US"/>
        </w:rPr>
        <w:t xml:space="preserve">Expanded Connectivity for </w:t>
      </w:r>
      <w:r>
        <w:rPr>
          <w:rFonts w:eastAsiaTheme="minorHAnsi" w:cs="Arial"/>
          <w:b/>
          <w:szCs w:val="22"/>
          <w:lang w:eastAsia="en-US"/>
        </w:rPr>
        <w:t>More</w:t>
      </w:r>
      <w:r w:rsidRPr="00D90F75">
        <w:rPr>
          <w:rFonts w:eastAsiaTheme="minorHAnsi" w:cs="Arial"/>
          <w:b/>
          <w:szCs w:val="22"/>
          <w:lang w:eastAsia="en-US"/>
        </w:rPr>
        <w:t xml:space="preserve"> Control</w:t>
      </w:r>
      <w:r>
        <w:rPr>
          <w:rFonts w:eastAsiaTheme="minorHAnsi" w:cs="Arial"/>
          <w:b/>
          <w:szCs w:val="22"/>
          <w:lang w:eastAsia="en-US"/>
        </w:rPr>
        <w:t xml:space="preserve"> Options</w:t>
      </w:r>
    </w:p>
    <w:p w14:paraId="3B8ADE4F" w14:textId="77777777" w:rsidR="003B3F55" w:rsidRPr="00E8602F" w:rsidRDefault="003B3F55" w:rsidP="003B3F55">
      <w:pPr>
        <w:pStyle w:val="text"/>
        <w:rPr>
          <w:b/>
          <w:szCs w:val="24"/>
          <w:lang w:val="it-IT"/>
        </w:rPr>
      </w:pPr>
      <w:r w:rsidRPr="00E8602F">
        <w:rPr>
          <w:b/>
          <w:szCs w:val="24"/>
          <w:lang w:val="it-IT"/>
        </w:rPr>
        <w:t>Connettività estesa per più opzioni di controllo</w:t>
      </w:r>
    </w:p>
    <w:p w14:paraId="597F4561" w14:textId="28F7B412" w:rsidR="003B3F55" w:rsidRDefault="003B3F55" w:rsidP="003B3F55">
      <w:pPr>
        <w:pStyle w:val="text"/>
        <w:rPr>
          <w:szCs w:val="24"/>
          <w:lang w:val="it-IT"/>
        </w:rPr>
      </w:pPr>
      <w:r w:rsidRPr="00E8602F">
        <w:rPr>
          <w:szCs w:val="24"/>
          <w:lang w:val="it-IT"/>
        </w:rPr>
        <w:t xml:space="preserve">I controllori KCM-III dotati del gateway Wi-Fi opzionale creano la propria rete locale. Questo punto di accesso Wi-Fi consente a un operatore con le credenziali di accesso appropriate di accedere a uno o tutti i controllori KCM-III collegati utilizzando un telefono, un tablet, un laptop o un altro dispositivo mobile per controllare il dosatore da remoto, verificarne lo stato o accedere ai file. KCM-III utilizza metodi di sicurezza a più fattori per garantire che non si verifichino accessi non intenzionali su Ethernet o Wi-Fi. Inoltre, vengono fornite porte USB per connessioni facili a unità flash o laptop per trasferire file, eseguire diagnosi o aggiornare software. La connettività ai sistemi PLC e DCS del cliente viene fornita tramite un modulo di comunicazione della porta </w:t>
      </w:r>
      <w:proofErr w:type="spellStart"/>
      <w:r w:rsidRPr="00E8602F">
        <w:rPr>
          <w:szCs w:val="24"/>
          <w:lang w:val="it-IT"/>
        </w:rPr>
        <w:t>host</w:t>
      </w:r>
      <w:proofErr w:type="spellEnd"/>
      <w:r w:rsidRPr="00E8602F">
        <w:rPr>
          <w:szCs w:val="24"/>
          <w:lang w:val="it-IT"/>
        </w:rPr>
        <w:t xml:space="preserve"> KCM-III disponibile nei protocolli </w:t>
      </w:r>
      <w:proofErr w:type="spellStart"/>
      <w:r w:rsidRPr="00E8602F">
        <w:rPr>
          <w:szCs w:val="24"/>
          <w:lang w:val="it-IT"/>
        </w:rPr>
        <w:t>Profinet</w:t>
      </w:r>
      <w:proofErr w:type="spellEnd"/>
      <w:r w:rsidRPr="00E8602F">
        <w:rPr>
          <w:szCs w:val="24"/>
          <w:lang w:val="it-IT"/>
        </w:rPr>
        <w:t xml:space="preserve"> e Ethernet / IP ampiamente utilizzati e molti altri.</w:t>
      </w:r>
    </w:p>
    <w:p w14:paraId="41C3E211" w14:textId="77777777" w:rsidR="003B3F55" w:rsidRPr="00E8602F" w:rsidRDefault="003B3F55" w:rsidP="003B3F55">
      <w:pPr>
        <w:pStyle w:val="text"/>
        <w:rPr>
          <w:szCs w:val="24"/>
          <w:lang w:val="it-IT"/>
        </w:rPr>
      </w:pPr>
    </w:p>
    <w:p w14:paraId="02957B6D" w14:textId="77777777" w:rsidR="003B3F55" w:rsidRPr="00E8602F" w:rsidRDefault="003B3F55" w:rsidP="003B3F55">
      <w:pPr>
        <w:pStyle w:val="text"/>
        <w:rPr>
          <w:szCs w:val="24"/>
          <w:lang w:val="it-IT"/>
        </w:rPr>
      </w:pPr>
      <w:r w:rsidRPr="00E8602F">
        <w:rPr>
          <w:szCs w:val="24"/>
          <w:lang w:val="it-IT"/>
        </w:rPr>
        <w:t>KCM-III attualmente supporta oltre una dozzina di lingue, tra cui lingue grafiche come giapponese, cinese e coreano. La tastiera presenta icone moderne intuitive e indipendenti dalla lingua.</w:t>
      </w:r>
    </w:p>
    <w:p w14:paraId="3BACA844" w14:textId="77777777" w:rsidR="003B3F55" w:rsidRPr="00E8602F" w:rsidRDefault="003B3F55" w:rsidP="003B3F55">
      <w:pPr>
        <w:pStyle w:val="text"/>
        <w:rPr>
          <w:szCs w:val="24"/>
          <w:lang w:val="it-IT"/>
        </w:rPr>
      </w:pPr>
    </w:p>
    <w:p w14:paraId="3B939CEB" w14:textId="77777777" w:rsidR="003B3F55" w:rsidRDefault="003B3F55" w:rsidP="003B3F55">
      <w:pPr>
        <w:spacing w:after="120" w:line="360" w:lineRule="auto"/>
        <w:rPr>
          <w:lang w:val="it-IT"/>
        </w:rPr>
      </w:pPr>
      <w:r w:rsidRPr="00E8602F">
        <w:rPr>
          <w:lang w:val="it-IT"/>
        </w:rPr>
        <w:lastRenderedPageBreak/>
        <w:t xml:space="preserve">Il nuovo controllore KCM-III, unito alla nuova generazione della tecnologia delle celle di carico SFT, fornisce prestazioni di dosaggio più veloci, accurate ed affidabili nella storia di Coperion K-Tron. </w:t>
      </w:r>
      <w:r>
        <w:rPr>
          <w:lang w:val="it-IT"/>
        </w:rPr>
        <w:br/>
      </w:r>
    </w:p>
    <w:p w14:paraId="28D0BC42" w14:textId="1ED3BA02" w:rsidR="004566FD" w:rsidRPr="003B3F55" w:rsidRDefault="003B3F55" w:rsidP="003B3F55">
      <w:pPr>
        <w:spacing w:after="120" w:line="360" w:lineRule="auto"/>
        <w:rPr>
          <w:lang w:val="it-IT"/>
        </w:rPr>
      </w:pPr>
      <w:r w:rsidRPr="00E8602F">
        <w:rPr>
          <w:lang w:val="it-IT"/>
        </w:rPr>
        <w:t xml:space="preserve">Franz Neuner, direttore della divisione Product Management, </w:t>
      </w:r>
      <w:proofErr w:type="spellStart"/>
      <w:r w:rsidRPr="00E8602F">
        <w:rPr>
          <w:lang w:val="it-IT"/>
        </w:rPr>
        <w:t>Equipment</w:t>
      </w:r>
      <w:proofErr w:type="spellEnd"/>
      <w:r w:rsidRPr="00E8602F">
        <w:rPr>
          <w:lang w:val="it-IT"/>
        </w:rPr>
        <w:t xml:space="preserve"> &amp; Systems di Coperion, è entusiasta di questo nuovo prodotto: “Con la nostra ultima generazione di controllori abbiamo creato le basi per il futuro digitale dei nostri </w:t>
      </w:r>
      <w:proofErr w:type="spellStart"/>
      <w:r w:rsidRPr="00E8602F">
        <w:rPr>
          <w:lang w:val="it-IT"/>
        </w:rPr>
        <w:t>dosatorii</w:t>
      </w:r>
      <w:proofErr w:type="spellEnd"/>
      <w:r w:rsidRPr="00E8602F">
        <w:rPr>
          <w:lang w:val="it-IT"/>
        </w:rPr>
        <w:t xml:space="preserve"> Coperion K-Tron. L'interfaccia utente con grafica migliorata e la nuovissima programmazione rendono KCM-III più facile da usare e le opzioni di connettività espanse offrono all'utente più opzioni per il controllo del proprio processo. Con questa nuova tecnologia saremo in grado di espanderci in aree future come l'intelligenza artificiale e la manutenzione preventiva, aiutando i produttori a rendere i loro processi più efficienti."</w:t>
      </w:r>
    </w:p>
    <w:p w14:paraId="05867192" w14:textId="11BFA0D8" w:rsidR="00AE6372" w:rsidRDefault="00AE6372" w:rsidP="004566FD">
      <w:pPr>
        <w:spacing w:after="120" w:line="360" w:lineRule="auto"/>
        <w:rPr>
          <w:rFonts w:eastAsiaTheme="minorHAnsi" w:cs="Arial"/>
          <w:szCs w:val="22"/>
          <w:lang w:eastAsia="en-US"/>
        </w:rPr>
      </w:pPr>
    </w:p>
    <w:p w14:paraId="7F8A37C9" w14:textId="77777777" w:rsidR="00AE6372" w:rsidRDefault="00AE6372" w:rsidP="004566FD">
      <w:pPr>
        <w:spacing w:after="120" w:line="360" w:lineRule="auto"/>
        <w:rPr>
          <w:rFonts w:eastAsiaTheme="minorHAnsi" w:cs="Arial"/>
          <w:szCs w:val="22"/>
          <w:lang w:eastAsia="en-US"/>
        </w:rPr>
      </w:pPr>
    </w:p>
    <w:p w14:paraId="331C03D6" w14:textId="26E9BA55" w:rsidR="00E229C3" w:rsidRDefault="003B3F55" w:rsidP="00E229C3">
      <w:pPr>
        <w:rPr>
          <w:rFonts w:cs="Arial"/>
          <w:sz w:val="20"/>
        </w:rPr>
      </w:pPr>
      <w:r w:rsidRPr="003B3F55">
        <w:rPr>
          <w:rFonts w:cs="Arial"/>
          <w:sz w:val="20"/>
        </w:rPr>
        <w:t xml:space="preserve">Coperion è </w:t>
      </w:r>
      <w:proofErr w:type="spellStart"/>
      <w:r w:rsidRPr="003B3F55">
        <w:rPr>
          <w:rFonts w:cs="Arial"/>
          <w:sz w:val="20"/>
        </w:rPr>
        <w:t>il</w:t>
      </w:r>
      <w:proofErr w:type="spellEnd"/>
      <w:r w:rsidRPr="003B3F55">
        <w:rPr>
          <w:rFonts w:cs="Arial"/>
          <w:sz w:val="20"/>
        </w:rPr>
        <w:t xml:space="preserve"> leader </w:t>
      </w:r>
      <w:proofErr w:type="spellStart"/>
      <w:r w:rsidRPr="003B3F55">
        <w:rPr>
          <w:rFonts w:cs="Arial"/>
          <w:sz w:val="20"/>
        </w:rPr>
        <w:t>internazionale</w:t>
      </w:r>
      <w:proofErr w:type="spellEnd"/>
      <w:r w:rsidRPr="003B3F55">
        <w:rPr>
          <w:rFonts w:cs="Arial"/>
          <w:sz w:val="20"/>
        </w:rPr>
        <w:t xml:space="preserve"> del </w:t>
      </w:r>
      <w:proofErr w:type="spellStart"/>
      <w:r w:rsidRPr="003B3F55">
        <w:rPr>
          <w:rFonts w:cs="Arial"/>
          <w:sz w:val="20"/>
        </w:rPr>
        <w:t>mercato</w:t>
      </w:r>
      <w:proofErr w:type="spellEnd"/>
      <w:r w:rsidRPr="003B3F55">
        <w:rPr>
          <w:rFonts w:cs="Arial"/>
          <w:sz w:val="20"/>
        </w:rPr>
        <w:t xml:space="preserve"> e </w:t>
      </w:r>
      <w:proofErr w:type="spellStart"/>
      <w:r w:rsidRPr="003B3F55">
        <w:rPr>
          <w:rFonts w:cs="Arial"/>
          <w:sz w:val="20"/>
        </w:rPr>
        <w:t>tecnologico</w:t>
      </w:r>
      <w:proofErr w:type="spellEnd"/>
      <w:r w:rsidRPr="003B3F55">
        <w:rPr>
          <w:rFonts w:cs="Arial"/>
          <w:sz w:val="20"/>
        </w:rPr>
        <w:t xml:space="preserve"> </w:t>
      </w:r>
      <w:proofErr w:type="spellStart"/>
      <w:r w:rsidRPr="003B3F55">
        <w:rPr>
          <w:rFonts w:cs="Arial"/>
          <w:sz w:val="20"/>
        </w:rPr>
        <w:t>nei</w:t>
      </w:r>
      <w:proofErr w:type="spellEnd"/>
      <w:r w:rsidRPr="003B3F55">
        <w:rPr>
          <w:rFonts w:cs="Arial"/>
          <w:sz w:val="20"/>
        </w:rPr>
        <w:t xml:space="preserve"> </w:t>
      </w:r>
      <w:proofErr w:type="spellStart"/>
      <w:r w:rsidRPr="003B3F55">
        <w:rPr>
          <w:rFonts w:cs="Arial"/>
          <w:sz w:val="20"/>
        </w:rPr>
        <w:t>sistemi</w:t>
      </w:r>
      <w:proofErr w:type="spellEnd"/>
      <w:r w:rsidRPr="003B3F55">
        <w:rPr>
          <w:rFonts w:cs="Arial"/>
          <w:sz w:val="20"/>
        </w:rPr>
        <w:t xml:space="preserve"> di compounding ed </w:t>
      </w:r>
      <w:proofErr w:type="spellStart"/>
      <w:r w:rsidRPr="003B3F55">
        <w:rPr>
          <w:rFonts w:cs="Arial"/>
          <w:sz w:val="20"/>
        </w:rPr>
        <w:t>estrusione</w:t>
      </w:r>
      <w:proofErr w:type="spellEnd"/>
      <w:r w:rsidRPr="003B3F55">
        <w:rPr>
          <w:rFonts w:cs="Arial"/>
          <w:sz w:val="20"/>
        </w:rPr>
        <w:t xml:space="preserve">, </w:t>
      </w:r>
      <w:proofErr w:type="spellStart"/>
      <w:r w:rsidRPr="003B3F55">
        <w:rPr>
          <w:rFonts w:cs="Arial"/>
          <w:sz w:val="20"/>
        </w:rPr>
        <w:t>tecnologia</w:t>
      </w:r>
      <w:proofErr w:type="spellEnd"/>
      <w:r w:rsidRPr="003B3F55">
        <w:rPr>
          <w:rFonts w:cs="Arial"/>
          <w:sz w:val="20"/>
        </w:rPr>
        <w:t xml:space="preserve"> di </w:t>
      </w:r>
      <w:proofErr w:type="spellStart"/>
      <w:r w:rsidRPr="003B3F55">
        <w:rPr>
          <w:rFonts w:cs="Arial"/>
          <w:sz w:val="20"/>
        </w:rPr>
        <w:t>dosaggio</w:t>
      </w:r>
      <w:proofErr w:type="spellEnd"/>
      <w:r w:rsidRPr="003B3F55">
        <w:rPr>
          <w:rFonts w:cs="Arial"/>
          <w:sz w:val="20"/>
        </w:rPr>
        <w:t xml:space="preserve"> e </w:t>
      </w:r>
      <w:proofErr w:type="spellStart"/>
      <w:r w:rsidRPr="003B3F55">
        <w:rPr>
          <w:rFonts w:cs="Arial"/>
          <w:sz w:val="20"/>
        </w:rPr>
        <w:t>pesatura</w:t>
      </w:r>
      <w:proofErr w:type="spellEnd"/>
      <w:r w:rsidRPr="003B3F55">
        <w:rPr>
          <w:rFonts w:cs="Arial"/>
          <w:sz w:val="20"/>
        </w:rPr>
        <w:t xml:space="preserve">, </w:t>
      </w:r>
      <w:proofErr w:type="spellStart"/>
      <w:r w:rsidRPr="003B3F55">
        <w:rPr>
          <w:rFonts w:cs="Arial"/>
          <w:sz w:val="20"/>
        </w:rPr>
        <w:t>sistemi</w:t>
      </w:r>
      <w:proofErr w:type="spellEnd"/>
      <w:r w:rsidRPr="003B3F55">
        <w:rPr>
          <w:rFonts w:cs="Arial"/>
          <w:sz w:val="20"/>
        </w:rPr>
        <w:t xml:space="preserve"> e </w:t>
      </w:r>
      <w:proofErr w:type="spellStart"/>
      <w:r w:rsidRPr="003B3F55">
        <w:rPr>
          <w:rFonts w:cs="Arial"/>
          <w:sz w:val="20"/>
        </w:rPr>
        <w:t>servizi</w:t>
      </w:r>
      <w:proofErr w:type="spellEnd"/>
      <w:r w:rsidRPr="003B3F55">
        <w:rPr>
          <w:rFonts w:cs="Arial"/>
          <w:sz w:val="20"/>
        </w:rPr>
        <w:t xml:space="preserve"> di </w:t>
      </w:r>
      <w:proofErr w:type="spellStart"/>
      <w:r w:rsidRPr="003B3F55">
        <w:rPr>
          <w:rFonts w:cs="Arial"/>
          <w:sz w:val="20"/>
        </w:rPr>
        <w:t>movimentazione</w:t>
      </w:r>
      <w:proofErr w:type="spellEnd"/>
      <w:r w:rsidRPr="003B3F55">
        <w:rPr>
          <w:rFonts w:cs="Arial"/>
          <w:sz w:val="20"/>
        </w:rPr>
        <w:t xml:space="preserve"> di </w:t>
      </w:r>
      <w:proofErr w:type="spellStart"/>
      <w:r w:rsidRPr="003B3F55">
        <w:rPr>
          <w:rFonts w:cs="Arial"/>
          <w:sz w:val="20"/>
        </w:rPr>
        <w:t>materiali</w:t>
      </w:r>
      <w:proofErr w:type="spellEnd"/>
      <w:r w:rsidRPr="003B3F55">
        <w:rPr>
          <w:rFonts w:cs="Arial"/>
          <w:sz w:val="20"/>
        </w:rPr>
        <w:t xml:space="preserve"> </w:t>
      </w:r>
      <w:proofErr w:type="spellStart"/>
      <w:r w:rsidRPr="003B3F55">
        <w:rPr>
          <w:rFonts w:cs="Arial"/>
          <w:sz w:val="20"/>
        </w:rPr>
        <w:t>sfusi</w:t>
      </w:r>
      <w:proofErr w:type="spellEnd"/>
      <w:r w:rsidRPr="003B3F55">
        <w:rPr>
          <w:rFonts w:cs="Arial"/>
          <w:sz w:val="20"/>
        </w:rPr>
        <w:t xml:space="preserve">. Coperion </w:t>
      </w:r>
      <w:proofErr w:type="spellStart"/>
      <w:r w:rsidRPr="003B3F55">
        <w:rPr>
          <w:rFonts w:cs="Arial"/>
          <w:sz w:val="20"/>
        </w:rPr>
        <w:t>progetta</w:t>
      </w:r>
      <w:proofErr w:type="spellEnd"/>
      <w:r w:rsidRPr="003B3F55">
        <w:rPr>
          <w:rFonts w:cs="Arial"/>
          <w:sz w:val="20"/>
        </w:rPr>
        <w:t xml:space="preserve">, </w:t>
      </w:r>
      <w:proofErr w:type="spellStart"/>
      <w:r w:rsidRPr="003B3F55">
        <w:rPr>
          <w:rFonts w:cs="Arial"/>
          <w:sz w:val="20"/>
        </w:rPr>
        <w:t>sviluppa</w:t>
      </w:r>
      <w:proofErr w:type="spellEnd"/>
      <w:r w:rsidRPr="003B3F55">
        <w:rPr>
          <w:rFonts w:cs="Arial"/>
          <w:sz w:val="20"/>
        </w:rPr>
        <w:t xml:space="preserve">, produce e </w:t>
      </w:r>
      <w:proofErr w:type="spellStart"/>
      <w:r w:rsidRPr="003B3F55">
        <w:rPr>
          <w:rFonts w:cs="Arial"/>
          <w:sz w:val="20"/>
        </w:rPr>
        <w:t>mantiene</w:t>
      </w:r>
      <w:proofErr w:type="spellEnd"/>
      <w:r w:rsidRPr="003B3F55">
        <w:rPr>
          <w:rFonts w:cs="Arial"/>
          <w:sz w:val="20"/>
        </w:rPr>
        <w:t xml:space="preserve"> </w:t>
      </w:r>
      <w:proofErr w:type="spellStart"/>
      <w:r w:rsidRPr="003B3F55">
        <w:rPr>
          <w:rFonts w:cs="Arial"/>
          <w:sz w:val="20"/>
        </w:rPr>
        <w:t>sistemi</w:t>
      </w:r>
      <w:proofErr w:type="spellEnd"/>
      <w:r w:rsidRPr="003B3F55">
        <w:rPr>
          <w:rFonts w:cs="Arial"/>
          <w:sz w:val="20"/>
        </w:rPr>
        <w:t xml:space="preserve">, </w:t>
      </w:r>
      <w:proofErr w:type="spellStart"/>
      <w:r w:rsidRPr="003B3F55">
        <w:rPr>
          <w:rFonts w:cs="Arial"/>
          <w:sz w:val="20"/>
        </w:rPr>
        <w:t>macchine</w:t>
      </w:r>
      <w:proofErr w:type="spellEnd"/>
      <w:r w:rsidRPr="003B3F55">
        <w:rPr>
          <w:rFonts w:cs="Arial"/>
          <w:sz w:val="20"/>
        </w:rPr>
        <w:t xml:space="preserve"> e </w:t>
      </w:r>
      <w:proofErr w:type="spellStart"/>
      <w:r w:rsidRPr="003B3F55">
        <w:rPr>
          <w:rFonts w:cs="Arial"/>
          <w:sz w:val="20"/>
        </w:rPr>
        <w:t>componenti</w:t>
      </w:r>
      <w:proofErr w:type="spellEnd"/>
      <w:r w:rsidRPr="003B3F55">
        <w:rPr>
          <w:rFonts w:cs="Arial"/>
          <w:sz w:val="20"/>
        </w:rPr>
        <w:t xml:space="preserve"> per </w:t>
      </w:r>
      <w:proofErr w:type="spellStart"/>
      <w:r w:rsidRPr="003B3F55">
        <w:rPr>
          <w:rFonts w:cs="Arial"/>
          <w:sz w:val="20"/>
        </w:rPr>
        <w:t>l'industria</w:t>
      </w:r>
      <w:proofErr w:type="spellEnd"/>
      <w:r w:rsidRPr="003B3F55">
        <w:rPr>
          <w:rFonts w:cs="Arial"/>
          <w:sz w:val="20"/>
        </w:rPr>
        <w:t xml:space="preserve"> </w:t>
      </w:r>
      <w:proofErr w:type="spellStart"/>
      <w:r w:rsidRPr="003B3F55">
        <w:rPr>
          <w:rFonts w:cs="Arial"/>
          <w:sz w:val="20"/>
        </w:rPr>
        <w:t>della</w:t>
      </w:r>
      <w:proofErr w:type="spellEnd"/>
      <w:r w:rsidRPr="003B3F55">
        <w:rPr>
          <w:rFonts w:cs="Arial"/>
          <w:sz w:val="20"/>
        </w:rPr>
        <w:t xml:space="preserve"> </w:t>
      </w:r>
      <w:proofErr w:type="spellStart"/>
      <w:r w:rsidRPr="003B3F55">
        <w:rPr>
          <w:rFonts w:cs="Arial"/>
          <w:sz w:val="20"/>
        </w:rPr>
        <w:t>plastica</w:t>
      </w:r>
      <w:proofErr w:type="spellEnd"/>
      <w:r w:rsidRPr="003B3F55">
        <w:rPr>
          <w:rFonts w:cs="Arial"/>
          <w:sz w:val="20"/>
        </w:rPr>
        <w:t xml:space="preserve">, </w:t>
      </w:r>
      <w:proofErr w:type="spellStart"/>
      <w:r w:rsidRPr="003B3F55">
        <w:rPr>
          <w:rFonts w:cs="Arial"/>
          <w:sz w:val="20"/>
        </w:rPr>
        <w:t>chimica</w:t>
      </w:r>
      <w:proofErr w:type="spellEnd"/>
      <w:r w:rsidRPr="003B3F55">
        <w:rPr>
          <w:rFonts w:cs="Arial"/>
          <w:sz w:val="20"/>
        </w:rPr>
        <w:t xml:space="preserve">, </w:t>
      </w:r>
      <w:proofErr w:type="spellStart"/>
      <w:r w:rsidRPr="003B3F55">
        <w:rPr>
          <w:rFonts w:cs="Arial"/>
          <w:sz w:val="20"/>
        </w:rPr>
        <w:t>farmaceutica</w:t>
      </w:r>
      <w:proofErr w:type="spellEnd"/>
      <w:r w:rsidRPr="003B3F55">
        <w:rPr>
          <w:rFonts w:cs="Arial"/>
          <w:sz w:val="20"/>
        </w:rPr>
        <w:t xml:space="preserve">, </w:t>
      </w:r>
      <w:proofErr w:type="spellStart"/>
      <w:r w:rsidRPr="003B3F55">
        <w:rPr>
          <w:rFonts w:cs="Arial"/>
          <w:sz w:val="20"/>
        </w:rPr>
        <w:t>alimentare</w:t>
      </w:r>
      <w:proofErr w:type="spellEnd"/>
      <w:r w:rsidRPr="003B3F55">
        <w:rPr>
          <w:rFonts w:cs="Arial"/>
          <w:sz w:val="20"/>
        </w:rPr>
        <w:t xml:space="preserve"> e </w:t>
      </w:r>
      <w:proofErr w:type="spellStart"/>
      <w:r w:rsidRPr="003B3F55">
        <w:rPr>
          <w:rFonts w:cs="Arial"/>
          <w:sz w:val="20"/>
        </w:rPr>
        <w:t>dei</w:t>
      </w:r>
      <w:proofErr w:type="spellEnd"/>
      <w:r w:rsidRPr="003B3F55">
        <w:rPr>
          <w:rFonts w:cs="Arial"/>
          <w:sz w:val="20"/>
        </w:rPr>
        <w:t xml:space="preserve"> </w:t>
      </w:r>
      <w:proofErr w:type="spellStart"/>
      <w:r w:rsidRPr="003B3F55">
        <w:rPr>
          <w:rFonts w:cs="Arial"/>
          <w:sz w:val="20"/>
        </w:rPr>
        <w:t>minerali</w:t>
      </w:r>
      <w:proofErr w:type="spellEnd"/>
      <w:r w:rsidRPr="003B3F55">
        <w:rPr>
          <w:rFonts w:cs="Arial"/>
          <w:sz w:val="20"/>
        </w:rPr>
        <w:t xml:space="preserve">. </w:t>
      </w:r>
      <w:proofErr w:type="spellStart"/>
      <w:r w:rsidRPr="003B3F55">
        <w:rPr>
          <w:rFonts w:cs="Arial"/>
          <w:sz w:val="20"/>
        </w:rPr>
        <w:t>All'interno</w:t>
      </w:r>
      <w:proofErr w:type="spellEnd"/>
      <w:r w:rsidRPr="003B3F55">
        <w:rPr>
          <w:rFonts w:cs="Arial"/>
          <w:sz w:val="20"/>
        </w:rPr>
        <w:t xml:space="preserve"> </w:t>
      </w:r>
      <w:proofErr w:type="spellStart"/>
      <w:r w:rsidRPr="003B3F55">
        <w:rPr>
          <w:rFonts w:cs="Arial"/>
          <w:sz w:val="20"/>
        </w:rPr>
        <w:t>delle</w:t>
      </w:r>
      <w:proofErr w:type="spellEnd"/>
      <w:r w:rsidRPr="003B3F55">
        <w:rPr>
          <w:rFonts w:cs="Arial"/>
          <w:sz w:val="20"/>
        </w:rPr>
        <w:t xml:space="preserve"> sue </w:t>
      </w:r>
      <w:proofErr w:type="spellStart"/>
      <w:r w:rsidRPr="003B3F55">
        <w:rPr>
          <w:rFonts w:cs="Arial"/>
          <w:sz w:val="20"/>
        </w:rPr>
        <w:t>tre</w:t>
      </w:r>
      <w:proofErr w:type="spellEnd"/>
      <w:r w:rsidRPr="003B3F55">
        <w:rPr>
          <w:rFonts w:cs="Arial"/>
          <w:sz w:val="20"/>
        </w:rPr>
        <w:t xml:space="preserve"> </w:t>
      </w:r>
      <w:proofErr w:type="spellStart"/>
      <w:r w:rsidRPr="003B3F55">
        <w:rPr>
          <w:rFonts w:cs="Arial"/>
          <w:sz w:val="20"/>
        </w:rPr>
        <w:t>divisioni</w:t>
      </w:r>
      <w:proofErr w:type="spellEnd"/>
      <w:r w:rsidRPr="003B3F55">
        <w:rPr>
          <w:rFonts w:cs="Arial"/>
          <w:sz w:val="20"/>
        </w:rPr>
        <w:t xml:space="preserve">: </w:t>
      </w:r>
      <w:proofErr w:type="spellStart"/>
      <w:r w:rsidRPr="003B3F55">
        <w:rPr>
          <w:rFonts w:cs="Arial"/>
          <w:sz w:val="20"/>
        </w:rPr>
        <w:t>Polimeri</w:t>
      </w:r>
      <w:proofErr w:type="spellEnd"/>
      <w:r w:rsidRPr="003B3F55">
        <w:rPr>
          <w:rFonts w:cs="Arial"/>
          <w:sz w:val="20"/>
        </w:rPr>
        <w:t xml:space="preserve">, </w:t>
      </w:r>
      <w:proofErr w:type="spellStart"/>
      <w:r w:rsidRPr="003B3F55">
        <w:rPr>
          <w:rFonts w:cs="Arial"/>
          <w:sz w:val="20"/>
        </w:rPr>
        <w:t>Macchine</w:t>
      </w:r>
      <w:proofErr w:type="spellEnd"/>
      <w:r w:rsidRPr="003B3F55">
        <w:rPr>
          <w:rFonts w:cs="Arial"/>
          <w:sz w:val="20"/>
        </w:rPr>
        <w:t xml:space="preserve"> &amp; </w:t>
      </w:r>
      <w:proofErr w:type="spellStart"/>
      <w:r w:rsidRPr="003B3F55">
        <w:rPr>
          <w:rFonts w:cs="Arial"/>
          <w:sz w:val="20"/>
        </w:rPr>
        <w:t>Sistemi</w:t>
      </w:r>
      <w:proofErr w:type="spellEnd"/>
      <w:r w:rsidRPr="003B3F55">
        <w:rPr>
          <w:rFonts w:cs="Arial"/>
          <w:sz w:val="20"/>
        </w:rPr>
        <w:t xml:space="preserve"> ed </w:t>
      </w:r>
      <w:proofErr w:type="spellStart"/>
      <w:r w:rsidRPr="003B3F55">
        <w:rPr>
          <w:rFonts w:cs="Arial"/>
          <w:sz w:val="20"/>
        </w:rPr>
        <w:t>Assistenza</w:t>
      </w:r>
      <w:proofErr w:type="spellEnd"/>
      <w:r w:rsidRPr="003B3F55">
        <w:rPr>
          <w:rFonts w:cs="Arial"/>
          <w:sz w:val="20"/>
        </w:rPr>
        <w:t xml:space="preserve">, Coperion ha 2.500 </w:t>
      </w:r>
      <w:proofErr w:type="spellStart"/>
      <w:r w:rsidRPr="003B3F55">
        <w:rPr>
          <w:rFonts w:cs="Arial"/>
          <w:sz w:val="20"/>
        </w:rPr>
        <w:t>dipendenti</w:t>
      </w:r>
      <w:proofErr w:type="spellEnd"/>
      <w:r w:rsidRPr="003B3F55">
        <w:rPr>
          <w:rFonts w:cs="Arial"/>
          <w:sz w:val="20"/>
        </w:rPr>
        <w:t xml:space="preserve"> e quasi 30 </w:t>
      </w:r>
      <w:proofErr w:type="spellStart"/>
      <w:r w:rsidRPr="003B3F55">
        <w:rPr>
          <w:rFonts w:cs="Arial"/>
          <w:sz w:val="20"/>
        </w:rPr>
        <w:t>società</w:t>
      </w:r>
      <w:proofErr w:type="spellEnd"/>
      <w:r w:rsidRPr="003B3F55">
        <w:rPr>
          <w:rFonts w:cs="Arial"/>
          <w:sz w:val="20"/>
        </w:rPr>
        <w:t xml:space="preserve"> di </w:t>
      </w:r>
      <w:proofErr w:type="spellStart"/>
      <w:r w:rsidRPr="003B3F55">
        <w:rPr>
          <w:rFonts w:cs="Arial"/>
          <w:sz w:val="20"/>
        </w:rPr>
        <w:t>vendita</w:t>
      </w:r>
      <w:proofErr w:type="spellEnd"/>
      <w:r w:rsidRPr="003B3F55">
        <w:rPr>
          <w:rFonts w:cs="Arial"/>
          <w:sz w:val="20"/>
        </w:rPr>
        <w:t xml:space="preserve"> e </w:t>
      </w:r>
      <w:proofErr w:type="spellStart"/>
      <w:r w:rsidRPr="003B3F55">
        <w:rPr>
          <w:rFonts w:cs="Arial"/>
          <w:sz w:val="20"/>
        </w:rPr>
        <w:t>assistenza</w:t>
      </w:r>
      <w:proofErr w:type="spellEnd"/>
      <w:r w:rsidRPr="003B3F55">
        <w:rPr>
          <w:rFonts w:cs="Arial"/>
          <w:sz w:val="20"/>
        </w:rPr>
        <w:t xml:space="preserve"> in </w:t>
      </w:r>
      <w:proofErr w:type="spellStart"/>
      <w:r w:rsidRPr="003B3F55">
        <w:rPr>
          <w:rFonts w:cs="Arial"/>
          <w:sz w:val="20"/>
        </w:rPr>
        <w:t>tutto</w:t>
      </w:r>
      <w:proofErr w:type="spellEnd"/>
      <w:r w:rsidRPr="003B3F55">
        <w:rPr>
          <w:rFonts w:cs="Arial"/>
          <w:sz w:val="20"/>
        </w:rPr>
        <w:t xml:space="preserve"> </w:t>
      </w:r>
      <w:proofErr w:type="spellStart"/>
      <w:r w:rsidRPr="003B3F55">
        <w:rPr>
          <w:rFonts w:cs="Arial"/>
          <w:sz w:val="20"/>
        </w:rPr>
        <w:t>il</w:t>
      </w:r>
      <w:proofErr w:type="spellEnd"/>
      <w:r w:rsidRPr="003B3F55">
        <w:rPr>
          <w:rFonts w:cs="Arial"/>
          <w:sz w:val="20"/>
        </w:rPr>
        <w:t xml:space="preserve"> </w:t>
      </w:r>
      <w:proofErr w:type="spellStart"/>
      <w:r w:rsidRPr="003B3F55">
        <w:rPr>
          <w:rFonts w:cs="Arial"/>
          <w:sz w:val="20"/>
        </w:rPr>
        <w:t>mondo</w:t>
      </w:r>
      <w:proofErr w:type="spellEnd"/>
      <w:r w:rsidRPr="003B3F55">
        <w:rPr>
          <w:rFonts w:cs="Arial"/>
          <w:sz w:val="20"/>
        </w:rPr>
        <w:t xml:space="preserve">. Coperion K-Tron fa </w:t>
      </w:r>
      <w:proofErr w:type="spellStart"/>
      <w:r w:rsidRPr="003B3F55">
        <w:rPr>
          <w:rFonts w:cs="Arial"/>
          <w:sz w:val="20"/>
        </w:rPr>
        <w:t>parte</w:t>
      </w:r>
      <w:proofErr w:type="spellEnd"/>
      <w:r w:rsidRPr="003B3F55">
        <w:rPr>
          <w:rFonts w:cs="Arial"/>
          <w:sz w:val="20"/>
        </w:rPr>
        <w:t xml:space="preserve"> </w:t>
      </w:r>
      <w:proofErr w:type="spellStart"/>
      <w:r w:rsidRPr="003B3F55">
        <w:rPr>
          <w:rFonts w:cs="Arial"/>
          <w:sz w:val="20"/>
        </w:rPr>
        <w:t>della</w:t>
      </w:r>
      <w:proofErr w:type="spellEnd"/>
      <w:r w:rsidRPr="003B3F55">
        <w:rPr>
          <w:rFonts w:cs="Arial"/>
          <w:sz w:val="20"/>
        </w:rPr>
        <w:t xml:space="preserve"> </w:t>
      </w:r>
      <w:proofErr w:type="spellStart"/>
      <w:r w:rsidRPr="003B3F55">
        <w:rPr>
          <w:rFonts w:cs="Arial"/>
          <w:sz w:val="20"/>
        </w:rPr>
        <w:t>divisione</w:t>
      </w:r>
      <w:proofErr w:type="spellEnd"/>
      <w:r w:rsidRPr="003B3F55">
        <w:rPr>
          <w:rFonts w:cs="Arial"/>
          <w:sz w:val="20"/>
        </w:rPr>
        <w:t xml:space="preserve"> </w:t>
      </w:r>
      <w:proofErr w:type="spellStart"/>
      <w:r w:rsidRPr="003B3F55">
        <w:rPr>
          <w:rFonts w:cs="Arial"/>
          <w:sz w:val="20"/>
        </w:rPr>
        <w:t>Macchine</w:t>
      </w:r>
      <w:proofErr w:type="spellEnd"/>
      <w:r w:rsidRPr="003B3F55">
        <w:rPr>
          <w:rFonts w:cs="Arial"/>
          <w:sz w:val="20"/>
        </w:rPr>
        <w:t xml:space="preserve"> &amp; </w:t>
      </w:r>
      <w:proofErr w:type="spellStart"/>
      <w:r w:rsidRPr="003B3F55">
        <w:rPr>
          <w:rFonts w:cs="Arial"/>
          <w:sz w:val="20"/>
        </w:rPr>
        <w:t>Sistemi</w:t>
      </w:r>
      <w:proofErr w:type="spellEnd"/>
      <w:r w:rsidRPr="003B3F55">
        <w:rPr>
          <w:rFonts w:cs="Arial"/>
          <w:sz w:val="20"/>
        </w:rPr>
        <w:t xml:space="preserve"> di Coperion. Per </w:t>
      </w:r>
      <w:proofErr w:type="spellStart"/>
      <w:r w:rsidRPr="003B3F55">
        <w:rPr>
          <w:rFonts w:cs="Arial"/>
          <w:sz w:val="20"/>
        </w:rPr>
        <w:t>ulteriori</w:t>
      </w:r>
      <w:proofErr w:type="spellEnd"/>
      <w:r w:rsidRPr="003B3F55">
        <w:rPr>
          <w:rFonts w:cs="Arial"/>
          <w:sz w:val="20"/>
        </w:rPr>
        <w:t xml:space="preserve"> </w:t>
      </w:r>
      <w:proofErr w:type="spellStart"/>
      <w:r w:rsidRPr="003B3F55">
        <w:rPr>
          <w:rFonts w:cs="Arial"/>
          <w:sz w:val="20"/>
        </w:rPr>
        <w:t>informazioni</w:t>
      </w:r>
      <w:proofErr w:type="spellEnd"/>
      <w:r w:rsidRPr="003B3F55">
        <w:rPr>
          <w:rFonts w:cs="Arial"/>
          <w:sz w:val="20"/>
        </w:rPr>
        <w:t xml:space="preserve">, </w:t>
      </w:r>
      <w:proofErr w:type="spellStart"/>
      <w:r w:rsidRPr="003B3F55">
        <w:rPr>
          <w:rFonts w:cs="Arial"/>
          <w:sz w:val="20"/>
        </w:rPr>
        <w:t>visitare</w:t>
      </w:r>
      <w:proofErr w:type="spellEnd"/>
      <w:r w:rsidRPr="003B3F55">
        <w:rPr>
          <w:rFonts w:cs="Arial"/>
          <w:sz w:val="20"/>
        </w:rPr>
        <w:t xml:space="preserve"> </w:t>
      </w:r>
      <w:hyperlink r:id="rId8" w:history="1">
        <w:r w:rsidRPr="00785363">
          <w:rPr>
            <w:rStyle w:val="Hyperlink"/>
            <w:rFonts w:cs="Arial"/>
            <w:sz w:val="20"/>
          </w:rPr>
          <w:t>www.coperion.com</w:t>
        </w:r>
      </w:hyperlink>
      <w:r>
        <w:rPr>
          <w:rFonts w:cs="Arial"/>
          <w:sz w:val="20"/>
        </w:rPr>
        <w:t xml:space="preserve"> </w:t>
      </w:r>
      <w:proofErr w:type="spellStart"/>
      <w:r w:rsidRPr="003B3F55">
        <w:rPr>
          <w:rFonts w:cs="Arial"/>
          <w:sz w:val="20"/>
        </w:rPr>
        <w:t>o</w:t>
      </w:r>
      <w:proofErr w:type="spellEnd"/>
      <w:r w:rsidRPr="003B3F55">
        <w:rPr>
          <w:rFonts w:cs="Arial"/>
          <w:sz w:val="20"/>
        </w:rPr>
        <w:t xml:space="preserve"> e-mail </w:t>
      </w:r>
      <w:hyperlink r:id="rId9" w:history="1">
        <w:r w:rsidRPr="00785363">
          <w:rPr>
            <w:rStyle w:val="Hyperlink"/>
            <w:rFonts w:cs="Arial"/>
            <w:sz w:val="20"/>
          </w:rPr>
          <w:t>info@coperion.com</w:t>
        </w:r>
      </w:hyperlink>
      <w:r>
        <w:rPr>
          <w:rFonts w:cs="Arial"/>
          <w:sz w:val="20"/>
        </w:rPr>
        <w:t>.</w:t>
      </w:r>
    </w:p>
    <w:p w14:paraId="54CBF6D1" w14:textId="77777777" w:rsidR="0057627B" w:rsidRDefault="0057627B" w:rsidP="0057627B">
      <w:pPr>
        <w:tabs>
          <w:tab w:val="left" w:pos="3402"/>
          <w:tab w:val="left" w:pos="6804"/>
        </w:tabs>
        <w:autoSpaceDE w:val="0"/>
        <w:autoSpaceDN w:val="0"/>
        <w:adjustRightInd w:val="0"/>
        <w:rPr>
          <w:rFonts w:cs="Arial"/>
          <w:b/>
          <w:sz w:val="20"/>
        </w:rPr>
      </w:pPr>
    </w:p>
    <w:p w14:paraId="3CE6A407" w14:textId="77777777" w:rsidR="00E062E2" w:rsidRPr="00290004" w:rsidRDefault="00E062E2" w:rsidP="00E062E2">
      <w:pPr>
        <w:pStyle w:val="Trennung"/>
        <w:spacing w:before="240" w:after="240"/>
      </w:pPr>
      <w:r w:rsidRPr="00290004">
        <w:t></w:t>
      </w:r>
      <w:r w:rsidRPr="00290004">
        <w:t></w:t>
      </w:r>
      <w:r w:rsidRPr="00290004">
        <w:t></w:t>
      </w:r>
    </w:p>
    <w:p w14:paraId="15473212" w14:textId="77777777" w:rsidR="00E4672D" w:rsidRDefault="00E4672D" w:rsidP="00E4672D">
      <w:pPr>
        <w:pStyle w:val="Trennung"/>
        <w:spacing w:before="240" w:after="240"/>
      </w:pPr>
    </w:p>
    <w:p w14:paraId="6758AC56" w14:textId="60FA9DBC" w:rsidR="00E4672D" w:rsidRDefault="00E4672D" w:rsidP="00E4672D">
      <w:pPr>
        <w:pStyle w:val="Internet"/>
        <w:pBdr>
          <w:bottom w:val="single" w:sz="8" w:space="0" w:color="auto"/>
        </w:pBdr>
        <w:ind w:right="-113"/>
      </w:pPr>
      <w:r>
        <w:rPr>
          <w:sz w:val="6"/>
        </w:rPr>
        <w:br/>
      </w:r>
      <w:r>
        <w:t xml:space="preserve">Care </w:t>
      </w:r>
      <w:proofErr w:type="spellStart"/>
      <w:r>
        <w:t>colleghe</w:t>
      </w:r>
      <w:proofErr w:type="spellEnd"/>
      <w:r>
        <w:t xml:space="preserve">, </w:t>
      </w:r>
      <w:proofErr w:type="spellStart"/>
      <w:r>
        <w:t>cari</w:t>
      </w:r>
      <w:proofErr w:type="spellEnd"/>
      <w:r>
        <w:t xml:space="preserve"> </w:t>
      </w:r>
      <w:proofErr w:type="spellStart"/>
      <w:r>
        <w:t>colleghi</w:t>
      </w:r>
      <w:proofErr w:type="spellEnd"/>
      <w:r>
        <w:t xml:space="preserve">, </w:t>
      </w:r>
      <w:r>
        <w:br/>
      </w:r>
      <w:proofErr w:type="spellStart"/>
      <w:r>
        <w:t>questo</w:t>
      </w:r>
      <w:proofErr w:type="spellEnd"/>
      <w:r>
        <w:t xml:space="preserve"> </w:t>
      </w:r>
      <w:proofErr w:type="spellStart"/>
      <w:r>
        <w:rPr>
          <w:u w:val="single"/>
        </w:rPr>
        <w:t>comunicato</w:t>
      </w:r>
      <w:proofErr w:type="spellEnd"/>
      <w:r>
        <w:rPr>
          <w:u w:val="single"/>
        </w:rPr>
        <w:t xml:space="preserve"> </w:t>
      </w:r>
      <w:proofErr w:type="spellStart"/>
      <w:r>
        <w:rPr>
          <w:u w:val="single"/>
        </w:rPr>
        <w:t>stampa</w:t>
      </w:r>
      <w:proofErr w:type="spellEnd"/>
      <w:r>
        <w:rPr>
          <w:u w:val="single"/>
        </w:rPr>
        <w:t xml:space="preserve"> in </w:t>
      </w:r>
      <w:proofErr w:type="spellStart"/>
      <w:r>
        <w:rPr>
          <w:u w:val="single"/>
        </w:rPr>
        <w:t>italiano</w:t>
      </w:r>
      <w:proofErr w:type="spellEnd"/>
      <w:r>
        <w:rPr>
          <w:u w:val="single"/>
        </w:rPr>
        <w:t xml:space="preserve">, </w:t>
      </w:r>
      <w:proofErr w:type="spellStart"/>
      <w:r>
        <w:rPr>
          <w:u w:val="single"/>
        </w:rPr>
        <w:t>tedesco</w:t>
      </w:r>
      <w:proofErr w:type="spellEnd"/>
      <w:r>
        <w:rPr>
          <w:u w:val="single"/>
        </w:rPr>
        <w:t>, inglese</w:t>
      </w:r>
      <w:r>
        <w:rPr>
          <w:u w:val="single"/>
        </w:rPr>
        <w:t xml:space="preserve"> </w:t>
      </w:r>
      <w:r>
        <w:rPr>
          <w:u w:val="single"/>
        </w:rPr>
        <w:t xml:space="preserve">e </w:t>
      </w:r>
      <w:proofErr w:type="spellStart"/>
      <w:r>
        <w:rPr>
          <w:u w:val="single"/>
        </w:rPr>
        <w:t>cinese</w:t>
      </w:r>
      <w:proofErr w:type="spellEnd"/>
      <w:r>
        <w:t xml:space="preserve"> come pure </w:t>
      </w:r>
      <w:r>
        <w:rPr>
          <w:u w:val="single"/>
        </w:rPr>
        <w:br/>
        <w:t xml:space="preserve">le </w:t>
      </w:r>
      <w:proofErr w:type="spellStart"/>
      <w:r>
        <w:rPr>
          <w:u w:val="single"/>
        </w:rPr>
        <w:t>foto</w:t>
      </w:r>
      <w:proofErr w:type="spellEnd"/>
      <w:r>
        <w:rPr>
          <w:u w:val="single"/>
        </w:rPr>
        <w:t xml:space="preserve"> a </w:t>
      </w:r>
      <w:proofErr w:type="spellStart"/>
      <w:r>
        <w:rPr>
          <w:u w:val="single"/>
        </w:rPr>
        <w:t>colori</w:t>
      </w:r>
      <w:proofErr w:type="spellEnd"/>
      <w:r>
        <w:rPr>
          <w:u w:val="single"/>
        </w:rPr>
        <w:t xml:space="preserve"> in </w:t>
      </w:r>
      <w:proofErr w:type="spellStart"/>
      <w:r>
        <w:rPr>
          <w:u w:val="single"/>
        </w:rPr>
        <w:t>qualità</w:t>
      </w:r>
      <w:proofErr w:type="spellEnd"/>
      <w:r>
        <w:rPr>
          <w:u w:val="single"/>
        </w:rPr>
        <w:t xml:space="preserve"> di </w:t>
      </w:r>
      <w:proofErr w:type="spellStart"/>
      <w:r>
        <w:rPr>
          <w:u w:val="single"/>
        </w:rPr>
        <w:t>stampa</w:t>
      </w:r>
      <w:proofErr w:type="spellEnd"/>
      <w:r>
        <w:t xml:space="preserve"> </w:t>
      </w:r>
      <w:proofErr w:type="spellStart"/>
      <w:r>
        <w:t>possono</w:t>
      </w:r>
      <w:proofErr w:type="spellEnd"/>
      <w:r>
        <w:t xml:space="preserve"> </w:t>
      </w:r>
      <w:proofErr w:type="spellStart"/>
      <w:r>
        <w:t>essere</w:t>
      </w:r>
      <w:proofErr w:type="spellEnd"/>
      <w:r>
        <w:t xml:space="preserve"> </w:t>
      </w:r>
      <w:proofErr w:type="spellStart"/>
      <w:r>
        <w:t>scaricati</w:t>
      </w:r>
      <w:proofErr w:type="spellEnd"/>
      <w:r>
        <w:t xml:space="preserve"> </w:t>
      </w:r>
      <w:proofErr w:type="spellStart"/>
      <w:r>
        <w:t>all’indirizzo</w:t>
      </w:r>
      <w:proofErr w:type="spellEnd"/>
      <w:r>
        <w:t xml:space="preserve"> </w:t>
      </w:r>
    </w:p>
    <w:p w14:paraId="4FD84A3D" w14:textId="6F9E1F6D" w:rsidR="00E4672D" w:rsidRPr="00290004" w:rsidRDefault="00E4672D" w:rsidP="00E4672D">
      <w:pPr>
        <w:pStyle w:val="Internet"/>
        <w:pBdr>
          <w:bottom w:val="single" w:sz="8" w:space="0" w:color="auto"/>
        </w:pBdr>
        <w:ind w:right="-113"/>
        <w:rPr>
          <w:b/>
        </w:rPr>
      </w:pPr>
      <w:hyperlink r:id="rId10" w:history="1">
        <w:r w:rsidRPr="00FE2E44">
          <w:rPr>
            <w:rStyle w:val="Hyperlink"/>
            <w:b/>
          </w:rPr>
          <w:t>https://www.coperion.com/en/news-media/newsroom/</w:t>
        </w:r>
      </w:hyperlink>
      <w:r>
        <w:rPr>
          <w:b/>
        </w:rPr>
        <w:t xml:space="preserve"> </w:t>
      </w:r>
    </w:p>
    <w:p w14:paraId="37A4EEB0" w14:textId="77777777" w:rsidR="00E4672D" w:rsidRPr="00E4672D" w:rsidRDefault="00E4672D" w:rsidP="00E4672D">
      <w:pPr>
        <w:pStyle w:val="Internet"/>
        <w:pBdr>
          <w:bottom w:val="single" w:sz="8" w:space="0" w:color="auto"/>
        </w:pBdr>
        <w:ind w:right="-113"/>
        <w:rPr>
          <w:sz w:val="6"/>
          <w:lang w:val="de-DE"/>
        </w:rPr>
      </w:pPr>
      <w:r>
        <w:rPr>
          <w:sz w:val="6"/>
        </w:rPr>
        <w:t xml:space="preserve">  </w:t>
      </w:r>
      <w:r w:rsidRPr="00E4672D">
        <w:rPr>
          <w:sz w:val="6"/>
          <w:lang w:val="de-DE"/>
        </w:rPr>
        <w:t>.</w:t>
      </w:r>
    </w:p>
    <w:p w14:paraId="4D659853" w14:textId="77777777" w:rsidR="00E4672D" w:rsidRPr="00E4672D" w:rsidRDefault="00E4672D" w:rsidP="00E4672D">
      <w:pPr>
        <w:pStyle w:val="Beleg"/>
        <w:spacing w:before="360"/>
        <w:rPr>
          <w:lang w:val="de-DE"/>
        </w:rPr>
      </w:pPr>
      <w:proofErr w:type="spellStart"/>
      <w:r w:rsidRPr="00E4672D">
        <w:rPr>
          <w:lang w:val="de-DE"/>
        </w:rPr>
        <w:t>Contatto</w:t>
      </w:r>
      <w:proofErr w:type="spellEnd"/>
      <w:r w:rsidRPr="00E4672D">
        <w:rPr>
          <w:lang w:val="de-DE"/>
        </w:rPr>
        <w:t xml:space="preserve"> </w:t>
      </w:r>
      <w:proofErr w:type="spellStart"/>
      <w:r w:rsidRPr="00E4672D">
        <w:rPr>
          <w:lang w:val="de-DE"/>
        </w:rPr>
        <w:t>redazionale</w:t>
      </w:r>
      <w:proofErr w:type="spellEnd"/>
      <w:r w:rsidRPr="00E4672D">
        <w:rPr>
          <w:lang w:val="de-DE"/>
        </w:rPr>
        <w:t xml:space="preserve"> e </w:t>
      </w:r>
      <w:proofErr w:type="spellStart"/>
      <w:r w:rsidRPr="00E4672D">
        <w:rPr>
          <w:lang w:val="de-DE"/>
        </w:rPr>
        <w:t>copie</w:t>
      </w:r>
      <w:proofErr w:type="spellEnd"/>
      <w:r w:rsidRPr="00E4672D">
        <w:rPr>
          <w:lang w:val="de-DE"/>
        </w:rPr>
        <w:t xml:space="preserve"> </w:t>
      </w:r>
      <w:proofErr w:type="spellStart"/>
      <w:r w:rsidRPr="00E4672D">
        <w:rPr>
          <w:lang w:val="de-DE"/>
        </w:rPr>
        <w:t>d’obbligo</w:t>
      </w:r>
      <w:proofErr w:type="spellEnd"/>
      <w:r w:rsidRPr="00E4672D">
        <w:rPr>
          <w:lang w:val="de-DE"/>
        </w:rPr>
        <w:t xml:space="preserve">: </w:t>
      </w:r>
    </w:p>
    <w:p w14:paraId="032CA7BC" w14:textId="77777777" w:rsidR="00E062E2" w:rsidRDefault="00E062E2" w:rsidP="00E062E2">
      <w:pPr>
        <w:pStyle w:val="Konsens"/>
        <w:spacing w:before="120"/>
        <w:rPr>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w:t>
      </w:r>
      <w:bookmarkStart w:id="0" w:name="_GoBack"/>
      <w:bookmarkEnd w:id="0"/>
      <w:r w:rsidRPr="003F4D7D">
        <w:rPr>
          <w:lang w:val="de-DE"/>
        </w:rPr>
        <w:t xml:space="preserve">mail@konsens.de, Internet: </w:t>
      </w:r>
      <w:r w:rsidRPr="00535BFB">
        <w:rPr>
          <w:rStyle w:val="Hyperlink"/>
          <w:lang w:val="de-DE"/>
        </w:rPr>
        <w:t>www.konsens.de</w:t>
      </w:r>
    </w:p>
    <w:p w14:paraId="44008F77" w14:textId="55E99FDA" w:rsidR="0057627B" w:rsidRPr="00064188" w:rsidRDefault="0057627B" w:rsidP="000D6F4C">
      <w:pPr>
        <w:pStyle w:val="text"/>
        <w:spacing w:line="240" w:lineRule="auto"/>
        <w:rPr>
          <w:rFonts w:cs="Arial"/>
          <w:b/>
          <w:szCs w:val="22"/>
          <w:lang w:val="de-DE"/>
        </w:rPr>
      </w:pPr>
    </w:p>
    <w:p w14:paraId="0323D35A" w14:textId="77777777" w:rsidR="0090335D" w:rsidRDefault="008E2372" w:rsidP="0090335D">
      <w:pPr>
        <w:pStyle w:val="text"/>
        <w:rPr>
          <w:rFonts w:cs="Arial"/>
          <w:b/>
          <w:szCs w:val="22"/>
          <w:lang w:val="sv-SE"/>
        </w:rPr>
      </w:pPr>
      <w:r>
        <w:rPr>
          <w:rFonts w:cs="Arial"/>
          <w:b/>
          <w:noProof/>
          <w:szCs w:val="22"/>
          <w:lang w:eastAsia="en-US"/>
        </w:rPr>
        <w:drawing>
          <wp:inline distT="0" distB="0" distL="0" distR="0" wp14:anchorId="74609F64" wp14:editId="3041ECB1">
            <wp:extent cx="5119794" cy="3839845"/>
            <wp:effectExtent l="0" t="0" r="508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47068" cy="3860301"/>
                    </a:xfrm>
                    <a:prstGeom prst="rect">
                      <a:avLst/>
                    </a:prstGeom>
                    <a:noFill/>
                    <a:ln>
                      <a:noFill/>
                    </a:ln>
                  </pic:spPr>
                </pic:pic>
              </a:graphicData>
            </a:graphic>
          </wp:inline>
        </w:drawing>
      </w:r>
    </w:p>
    <w:p w14:paraId="527D4A9E" w14:textId="77777777" w:rsidR="003B3F55" w:rsidRPr="003B3F55" w:rsidRDefault="003B3F55" w:rsidP="003B3F55">
      <w:pPr>
        <w:pStyle w:val="text"/>
        <w:rPr>
          <w:szCs w:val="24"/>
        </w:rPr>
      </w:pPr>
      <w:r w:rsidRPr="003B3F55">
        <w:rPr>
          <w:szCs w:val="24"/>
        </w:rPr>
        <w:t xml:space="preserve">Il </w:t>
      </w:r>
      <w:proofErr w:type="spellStart"/>
      <w:r w:rsidRPr="003B3F55">
        <w:rPr>
          <w:szCs w:val="24"/>
        </w:rPr>
        <w:t>controllore</w:t>
      </w:r>
      <w:proofErr w:type="spellEnd"/>
      <w:r w:rsidRPr="003B3F55">
        <w:rPr>
          <w:szCs w:val="24"/>
        </w:rPr>
        <w:t xml:space="preserve"> KCM-III </w:t>
      </w:r>
      <w:proofErr w:type="spellStart"/>
      <w:r w:rsidRPr="003B3F55">
        <w:rPr>
          <w:szCs w:val="24"/>
        </w:rPr>
        <w:t>recentemente</w:t>
      </w:r>
      <w:proofErr w:type="spellEnd"/>
      <w:r w:rsidRPr="003B3F55">
        <w:rPr>
          <w:szCs w:val="24"/>
        </w:rPr>
        <w:t xml:space="preserve"> </w:t>
      </w:r>
      <w:proofErr w:type="spellStart"/>
      <w:r w:rsidRPr="003B3F55">
        <w:rPr>
          <w:szCs w:val="24"/>
        </w:rPr>
        <w:t>riprogettato</w:t>
      </w:r>
      <w:proofErr w:type="spellEnd"/>
      <w:r w:rsidRPr="003B3F55">
        <w:rPr>
          <w:szCs w:val="24"/>
        </w:rPr>
        <w:t xml:space="preserve"> </w:t>
      </w:r>
      <w:proofErr w:type="spellStart"/>
      <w:r w:rsidRPr="003B3F55">
        <w:rPr>
          <w:szCs w:val="24"/>
        </w:rPr>
        <w:t>offre</w:t>
      </w:r>
      <w:proofErr w:type="spellEnd"/>
      <w:r w:rsidRPr="003B3F55">
        <w:rPr>
          <w:szCs w:val="24"/>
        </w:rPr>
        <w:t xml:space="preserve"> una </w:t>
      </w:r>
      <w:proofErr w:type="spellStart"/>
      <w:r w:rsidRPr="003B3F55">
        <w:rPr>
          <w:szCs w:val="24"/>
        </w:rPr>
        <w:t>varietà</w:t>
      </w:r>
      <w:proofErr w:type="spellEnd"/>
      <w:r w:rsidRPr="003B3F55">
        <w:rPr>
          <w:szCs w:val="24"/>
        </w:rPr>
        <w:t xml:space="preserve"> di </w:t>
      </w:r>
      <w:proofErr w:type="spellStart"/>
      <w:r w:rsidRPr="003B3F55">
        <w:rPr>
          <w:szCs w:val="24"/>
        </w:rPr>
        <w:t>funzioni</w:t>
      </w:r>
      <w:proofErr w:type="spellEnd"/>
      <w:r w:rsidRPr="003B3F55">
        <w:rPr>
          <w:szCs w:val="24"/>
        </w:rPr>
        <w:t xml:space="preserve"> intuitive </w:t>
      </w:r>
    </w:p>
    <w:p w14:paraId="2BA48317" w14:textId="77777777" w:rsidR="003B3F55" w:rsidRPr="003B3F55" w:rsidRDefault="003B3F55" w:rsidP="003B3F55">
      <w:pPr>
        <w:pStyle w:val="text"/>
        <w:rPr>
          <w:szCs w:val="24"/>
        </w:rPr>
      </w:pPr>
      <w:r w:rsidRPr="003B3F55">
        <w:rPr>
          <w:szCs w:val="24"/>
        </w:rPr>
        <w:t xml:space="preserve">e una </w:t>
      </w:r>
      <w:proofErr w:type="spellStart"/>
      <w:r w:rsidRPr="003B3F55">
        <w:rPr>
          <w:szCs w:val="24"/>
        </w:rPr>
        <w:t>maggiore</w:t>
      </w:r>
      <w:proofErr w:type="spellEnd"/>
      <w:r w:rsidRPr="003B3F55">
        <w:rPr>
          <w:szCs w:val="24"/>
        </w:rPr>
        <w:t xml:space="preserve"> </w:t>
      </w:r>
      <w:proofErr w:type="spellStart"/>
      <w:r w:rsidRPr="003B3F55">
        <w:rPr>
          <w:szCs w:val="24"/>
        </w:rPr>
        <w:t>precisione</w:t>
      </w:r>
      <w:proofErr w:type="spellEnd"/>
      <w:r w:rsidRPr="003B3F55">
        <w:rPr>
          <w:szCs w:val="24"/>
        </w:rPr>
        <w:t xml:space="preserve"> di </w:t>
      </w:r>
      <w:proofErr w:type="spellStart"/>
      <w:r w:rsidRPr="003B3F55">
        <w:rPr>
          <w:szCs w:val="24"/>
        </w:rPr>
        <w:t>alimentazione</w:t>
      </w:r>
      <w:proofErr w:type="spellEnd"/>
      <w:r w:rsidRPr="003B3F55">
        <w:rPr>
          <w:szCs w:val="24"/>
        </w:rPr>
        <w:t>.</w:t>
      </w:r>
    </w:p>
    <w:p w14:paraId="2D6AC6FD" w14:textId="6145CE36" w:rsidR="0090335D" w:rsidRPr="003B3F55" w:rsidRDefault="003B3F55" w:rsidP="003B3F55">
      <w:pPr>
        <w:pStyle w:val="text"/>
        <w:rPr>
          <w:i/>
          <w:szCs w:val="24"/>
        </w:rPr>
      </w:pPr>
      <w:proofErr w:type="spellStart"/>
      <w:r w:rsidRPr="003B3F55">
        <w:rPr>
          <w:i/>
          <w:szCs w:val="24"/>
        </w:rPr>
        <w:t>Foto</w:t>
      </w:r>
      <w:proofErr w:type="spellEnd"/>
      <w:r w:rsidRPr="003B3F55">
        <w:rPr>
          <w:i/>
          <w:szCs w:val="24"/>
        </w:rPr>
        <w:t>: Coperion K-Tron (</w:t>
      </w:r>
      <w:proofErr w:type="spellStart"/>
      <w:r w:rsidRPr="003B3F55">
        <w:rPr>
          <w:i/>
          <w:szCs w:val="24"/>
        </w:rPr>
        <w:t>Svizzera</w:t>
      </w:r>
      <w:proofErr w:type="spellEnd"/>
      <w:r w:rsidRPr="003B3F55">
        <w:rPr>
          <w:i/>
          <w:szCs w:val="24"/>
        </w:rPr>
        <w:t>)</w:t>
      </w:r>
    </w:p>
    <w:sectPr w:rsidR="0090335D" w:rsidRPr="003B3F55" w:rsidSect="002B6CD7">
      <w:headerReference w:type="default" r:id="rId12"/>
      <w:footerReference w:type="default" r:id="rId13"/>
      <w:headerReference w:type="first" r:id="rId14"/>
      <w:footerReference w:type="first" r:id="rId15"/>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23BA" w14:textId="77777777" w:rsidR="00784BC3" w:rsidRDefault="00784BC3">
      <w:r>
        <w:separator/>
      </w:r>
    </w:p>
  </w:endnote>
  <w:endnote w:type="continuationSeparator" w:id="0">
    <w:p w14:paraId="665E5061" w14:textId="77777777" w:rsidR="00784BC3" w:rsidRDefault="00784BC3">
      <w:r>
        <w:continuationSeparator/>
      </w:r>
    </w:p>
  </w:endnote>
  <w:endnote w:type="continuationNotice" w:id="1">
    <w:p w14:paraId="3B85D63E" w14:textId="77777777" w:rsidR="00784BC3" w:rsidRDefault="00784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300BACFE" w14:textId="77777777">
      <w:trPr>
        <w:cantSplit/>
      </w:trPr>
      <w:tc>
        <w:tcPr>
          <w:tcW w:w="7428" w:type="dxa"/>
          <w:noWrap/>
          <w:vAlign w:val="bottom"/>
        </w:tcPr>
        <w:p w14:paraId="30987B13" w14:textId="77777777" w:rsidR="00B87E7F" w:rsidRDefault="00B87E7F">
          <w:pPr>
            <w:pStyle w:val="Fuzeile"/>
            <w:spacing w:line="200" w:lineRule="exact"/>
            <w:rPr>
              <w:rFonts w:cs="Arial"/>
            </w:rPr>
          </w:pPr>
          <w:bookmarkStart w:id="4" w:name="Fuss2"/>
        </w:p>
      </w:tc>
      <w:tc>
        <w:tcPr>
          <w:tcW w:w="1758" w:type="dxa"/>
          <w:noWrap/>
          <w:vAlign w:val="bottom"/>
        </w:tcPr>
        <w:p w14:paraId="64B65F0B" w14:textId="77777777"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D81E06">
            <w:rPr>
              <w:rFonts w:cs="Arial"/>
              <w:noProof/>
              <w:szCs w:val="14"/>
            </w:rPr>
            <w:t>3</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D81E06">
            <w:rPr>
              <w:rStyle w:val="Seitenzahl"/>
              <w:noProof/>
            </w:rPr>
            <w:t>3</w:t>
          </w:r>
          <w:r w:rsidR="00B87E7F">
            <w:rPr>
              <w:rStyle w:val="Seitenzahl"/>
            </w:rPr>
            <w:fldChar w:fldCharType="end"/>
          </w:r>
        </w:p>
      </w:tc>
      <w:tc>
        <w:tcPr>
          <w:tcW w:w="567" w:type="dxa"/>
          <w:vAlign w:val="bottom"/>
        </w:tcPr>
        <w:p w14:paraId="43690C5A" w14:textId="77777777" w:rsidR="00B87E7F" w:rsidRDefault="00B87E7F">
          <w:pPr>
            <w:pStyle w:val="Fuzeile"/>
            <w:spacing w:line="200" w:lineRule="exact"/>
            <w:rPr>
              <w:rFonts w:cs="Arial"/>
              <w:szCs w:val="14"/>
            </w:rPr>
          </w:pPr>
        </w:p>
      </w:tc>
    </w:tr>
    <w:bookmarkEnd w:id="4"/>
  </w:tbl>
  <w:p w14:paraId="4AF84D03"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625BBB0E" w14:textId="77777777">
      <w:tc>
        <w:tcPr>
          <w:tcW w:w="7371" w:type="dxa"/>
          <w:tcMar>
            <w:left w:w="0" w:type="dxa"/>
            <w:right w:w="0" w:type="dxa"/>
          </w:tcMar>
          <w:vAlign w:val="bottom"/>
        </w:tcPr>
        <w:p w14:paraId="114D3235" w14:textId="77777777" w:rsidR="00B87E7F" w:rsidRDefault="00B87E7F">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14:paraId="598BC6F0" w14:textId="77777777" w:rsidR="00B87E7F" w:rsidRDefault="00B87E7F">
          <w:pPr>
            <w:rPr>
              <w:sz w:val="14"/>
            </w:rPr>
          </w:pPr>
          <w:bookmarkStart w:id="11" w:name="GeneralPartnerRechts"/>
          <w:bookmarkEnd w:id="11"/>
        </w:p>
      </w:tc>
    </w:tr>
  </w:tbl>
  <w:p w14:paraId="7423E811" w14:textId="77777777" w:rsidR="00B87E7F" w:rsidRDefault="00B87E7F">
    <w:pPr>
      <w:rPr>
        <w:sz w:val="14"/>
      </w:rPr>
    </w:pPr>
  </w:p>
  <w:bookmarkEnd w:i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A898" w14:textId="77777777" w:rsidR="00784BC3" w:rsidRDefault="00784BC3">
      <w:r>
        <w:separator/>
      </w:r>
    </w:p>
  </w:footnote>
  <w:footnote w:type="continuationSeparator" w:id="0">
    <w:p w14:paraId="584B86C9" w14:textId="77777777" w:rsidR="00784BC3" w:rsidRDefault="00784BC3">
      <w:r>
        <w:continuationSeparator/>
      </w:r>
    </w:p>
  </w:footnote>
  <w:footnote w:type="continuationNotice" w:id="1">
    <w:p w14:paraId="6DB0EB1A" w14:textId="77777777" w:rsidR="00784BC3" w:rsidRDefault="00784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5933F311" w14:textId="77777777" w:rsidTr="00A81175">
      <w:trPr>
        <w:trHeight w:hRule="exact" w:val="794"/>
      </w:trPr>
      <w:tc>
        <w:tcPr>
          <w:tcW w:w="5925" w:type="dxa"/>
          <w:noWrap/>
          <w:vAlign w:val="bottom"/>
        </w:tcPr>
        <w:p w14:paraId="6D3841FE" w14:textId="77777777" w:rsidR="00B87E7F" w:rsidRDefault="00B87E7F">
          <w:pPr>
            <w:pStyle w:val="Kopfzeile"/>
            <w:widowControl w:val="0"/>
            <w:rPr>
              <w:rFonts w:cs="Arial"/>
              <w:sz w:val="16"/>
              <w:szCs w:val="16"/>
            </w:rPr>
          </w:pPr>
          <w:bookmarkStart w:id="1" w:name="Kopf2"/>
        </w:p>
      </w:tc>
      <w:tc>
        <w:tcPr>
          <w:tcW w:w="3686" w:type="dxa"/>
          <w:noWrap/>
          <w:tcMar>
            <w:left w:w="17" w:type="dxa"/>
          </w:tcMar>
          <w:vAlign w:val="bottom"/>
        </w:tcPr>
        <w:p w14:paraId="2248AD7A" w14:textId="77777777" w:rsidR="00B87E7F" w:rsidRDefault="00A81175" w:rsidP="00A81175">
          <w:pPr>
            <w:pStyle w:val="Kopfzeile"/>
            <w:tabs>
              <w:tab w:val="left" w:pos="5273"/>
              <w:tab w:val="left" w:pos="6480"/>
            </w:tabs>
            <w:jc w:val="right"/>
            <w:rPr>
              <w:sz w:val="16"/>
              <w:szCs w:val="16"/>
            </w:rPr>
          </w:pPr>
          <w:r>
            <w:rPr>
              <w:noProof/>
              <w:sz w:val="16"/>
              <w:szCs w:val="16"/>
              <w:lang w:eastAsia="en-US"/>
            </w:rPr>
            <w:drawing>
              <wp:inline distT="0" distB="0" distL="0" distR="0" wp14:anchorId="042A7DDC" wp14:editId="6D2B1871">
                <wp:extent cx="1578905" cy="373716"/>
                <wp:effectExtent l="0" t="0" r="2540" b="762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596293" cy="377832"/>
                        </a:xfrm>
                        <a:prstGeom prst="rect">
                          <a:avLst/>
                        </a:prstGeom>
                      </pic:spPr>
                    </pic:pic>
                  </a:graphicData>
                </a:graphic>
              </wp:inline>
            </w:drawing>
          </w:r>
        </w:p>
      </w:tc>
    </w:tr>
    <w:tr w:rsidR="00B87E7F" w14:paraId="3B025581" w14:textId="77777777" w:rsidTr="00A81175">
      <w:trPr>
        <w:trHeight w:hRule="exact" w:val="1049"/>
      </w:trPr>
      <w:tc>
        <w:tcPr>
          <w:tcW w:w="5925" w:type="dxa"/>
          <w:noWrap/>
          <w:tcMar>
            <w:left w:w="284" w:type="dxa"/>
          </w:tcMar>
          <w:vAlign w:val="bottom"/>
        </w:tcPr>
        <w:p w14:paraId="3900B389" w14:textId="31100550" w:rsidR="00B87E7F" w:rsidRDefault="00B87E7F" w:rsidP="00E40B63">
          <w:pPr>
            <w:pStyle w:val="Kopfzeile"/>
            <w:widowControl w:val="0"/>
            <w:spacing w:line="340" w:lineRule="exact"/>
          </w:pPr>
          <w:bookmarkStart w:id="2" w:name="HeaderPage2Date"/>
          <w:bookmarkEnd w:id="2"/>
        </w:p>
      </w:tc>
      <w:tc>
        <w:tcPr>
          <w:tcW w:w="3686" w:type="dxa"/>
          <w:noWrap/>
          <w:tcMar>
            <w:left w:w="68" w:type="dxa"/>
          </w:tcMar>
          <w:vAlign w:val="bottom"/>
        </w:tcPr>
        <w:p w14:paraId="6AF458DF" w14:textId="77777777" w:rsidR="00B87E7F" w:rsidRDefault="00E40B63"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tbl>
  <w:p w14:paraId="6396FE51" w14:textId="77777777" w:rsidR="00B87E7F" w:rsidRDefault="00B87E7F"/>
  <w:bookmarkEnd w:id="1"/>
  <w:p w14:paraId="32A75C11"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23DB82C3" w14:textId="77777777" w:rsidTr="00A81175">
      <w:trPr>
        <w:trHeight w:hRule="exact" w:val="794"/>
      </w:trPr>
      <w:tc>
        <w:tcPr>
          <w:tcW w:w="6067" w:type="dxa"/>
          <w:noWrap/>
          <w:vAlign w:val="bottom"/>
        </w:tcPr>
        <w:p w14:paraId="08BE9146" w14:textId="77777777" w:rsidR="00B87E7F" w:rsidRDefault="00B87E7F">
          <w:pPr>
            <w:pStyle w:val="Kopfzeile"/>
            <w:widowControl w:val="0"/>
            <w:rPr>
              <w:rFonts w:cs="Arial"/>
              <w:sz w:val="16"/>
              <w:szCs w:val="16"/>
            </w:rPr>
          </w:pPr>
          <w:bookmarkStart w:id="6" w:name="Kopf1"/>
        </w:p>
      </w:tc>
      <w:tc>
        <w:tcPr>
          <w:tcW w:w="3544" w:type="dxa"/>
          <w:noWrap/>
          <w:tcMar>
            <w:left w:w="17" w:type="dxa"/>
          </w:tcMar>
          <w:vAlign w:val="bottom"/>
        </w:tcPr>
        <w:p w14:paraId="11D7EE3E" w14:textId="77777777"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en-US"/>
            </w:rPr>
            <w:drawing>
              <wp:inline distT="0" distB="0" distL="0" distR="0" wp14:anchorId="295597BF" wp14:editId="53AB350E">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75793AAC" w14:textId="77777777" w:rsidTr="00A81175">
      <w:trPr>
        <w:trHeight w:hRule="exact" w:val="1047"/>
      </w:trPr>
      <w:tc>
        <w:tcPr>
          <w:tcW w:w="6067" w:type="dxa"/>
          <w:noWrap/>
          <w:tcMar>
            <w:left w:w="352" w:type="dxa"/>
          </w:tcMar>
          <w:vAlign w:val="bottom"/>
        </w:tcPr>
        <w:p w14:paraId="37343C32" w14:textId="77777777" w:rsidR="00B87E7F" w:rsidRDefault="00B87E7F">
          <w:pPr>
            <w:pStyle w:val="Kopfzeile"/>
            <w:widowControl w:val="0"/>
            <w:spacing w:line="200" w:lineRule="exact"/>
            <w:rPr>
              <w:rFonts w:cs="Arial"/>
            </w:rPr>
          </w:pPr>
        </w:p>
        <w:p w14:paraId="69F61D55" w14:textId="77777777" w:rsidR="00B87E7F" w:rsidRDefault="00B87E7F">
          <w:pPr>
            <w:pStyle w:val="Kopfzeile"/>
            <w:widowControl w:val="0"/>
            <w:spacing w:line="200" w:lineRule="exact"/>
            <w:rPr>
              <w:rFonts w:cs="Arial"/>
            </w:rPr>
          </w:pPr>
        </w:p>
        <w:p w14:paraId="21D0378C"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4BEFBE64" w14:textId="77777777" w:rsidR="00B87E7F" w:rsidRDefault="00B87E7F">
          <w:pPr>
            <w:pStyle w:val="Kopfzeile"/>
            <w:tabs>
              <w:tab w:val="left" w:pos="5273"/>
              <w:tab w:val="left" w:pos="6480"/>
            </w:tabs>
            <w:rPr>
              <w:szCs w:val="22"/>
            </w:rPr>
          </w:pPr>
          <w:bookmarkStart w:id="7" w:name="TitleLine01"/>
          <w:bookmarkEnd w:id="7"/>
        </w:p>
        <w:p w14:paraId="4767D593" w14:textId="77777777" w:rsidR="00B87E7F" w:rsidRDefault="00B87E7F">
          <w:pPr>
            <w:pStyle w:val="Kopfzeile"/>
            <w:tabs>
              <w:tab w:val="left" w:pos="5273"/>
              <w:tab w:val="left" w:pos="6480"/>
            </w:tabs>
            <w:rPr>
              <w:sz w:val="14"/>
              <w:szCs w:val="14"/>
            </w:rPr>
          </w:pPr>
          <w:bookmarkStart w:id="8" w:name="TitleLine02"/>
          <w:bookmarkEnd w:id="8"/>
        </w:p>
      </w:tc>
    </w:tr>
  </w:tbl>
  <w:p w14:paraId="46CCC342" w14:textId="77777777" w:rsidR="00B87E7F" w:rsidRDefault="00B87E7F">
    <w:pPr>
      <w:pStyle w:val="Kopfzeile"/>
      <w:rPr>
        <w:sz w:val="14"/>
        <w:szCs w:val="14"/>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1E"/>
    <w:rsid w:val="00005A32"/>
    <w:rsid w:val="000205CF"/>
    <w:rsid w:val="000377F1"/>
    <w:rsid w:val="00045BBE"/>
    <w:rsid w:val="000517CE"/>
    <w:rsid w:val="00052988"/>
    <w:rsid w:val="00064188"/>
    <w:rsid w:val="000954FC"/>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3631C"/>
    <w:rsid w:val="00144E6D"/>
    <w:rsid w:val="0015228F"/>
    <w:rsid w:val="0015764A"/>
    <w:rsid w:val="00166233"/>
    <w:rsid w:val="001A7E41"/>
    <w:rsid w:val="001B1CFC"/>
    <w:rsid w:val="001B732F"/>
    <w:rsid w:val="001C7D25"/>
    <w:rsid w:val="001D11EE"/>
    <w:rsid w:val="001D16C8"/>
    <w:rsid w:val="001E2CF9"/>
    <w:rsid w:val="0021568C"/>
    <w:rsid w:val="002225E0"/>
    <w:rsid w:val="00227547"/>
    <w:rsid w:val="00254824"/>
    <w:rsid w:val="00266C34"/>
    <w:rsid w:val="002703CB"/>
    <w:rsid w:val="00270D8C"/>
    <w:rsid w:val="00285879"/>
    <w:rsid w:val="0029725B"/>
    <w:rsid w:val="002A62FF"/>
    <w:rsid w:val="002B6CD7"/>
    <w:rsid w:val="002F6C6E"/>
    <w:rsid w:val="0030085D"/>
    <w:rsid w:val="00313276"/>
    <w:rsid w:val="00340058"/>
    <w:rsid w:val="003423B9"/>
    <w:rsid w:val="0035374D"/>
    <w:rsid w:val="00357A64"/>
    <w:rsid w:val="003652EC"/>
    <w:rsid w:val="0037345E"/>
    <w:rsid w:val="00381C1A"/>
    <w:rsid w:val="00392AA7"/>
    <w:rsid w:val="00392CD9"/>
    <w:rsid w:val="003967C1"/>
    <w:rsid w:val="003972A9"/>
    <w:rsid w:val="003A0319"/>
    <w:rsid w:val="003A1008"/>
    <w:rsid w:val="003A281A"/>
    <w:rsid w:val="003B20DF"/>
    <w:rsid w:val="003B3F55"/>
    <w:rsid w:val="003B46B8"/>
    <w:rsid w:val="003C76F6"/>
    <w:rsid w:val="003D42FC"/>
    <w:rsid w:val="0040684D"/>
    <w:rsid w:val="00441C23"/>
    <w:rsid w:val="0045290E"/>
    <w:rsid w:val="004566FD"/>
    <w:rsid w:val="0046122F"/>
    <w:rsid w:val="004627A0"/>
    <w:rsid w:val="0046653D"/>
    <w:rsid w:val="00467F22"/>
    <w:rsid w:val="00476D50"/>
    <w:rsid w:val="00480147"/>
    <w:rsid w:val="00484260"/>
    <w:rsid w:val="004A4286"/>
    <w:rsid w:val="004B4A4A"/>
    <w:rsid w:val="004D02B3"/>
    <w:rsid w:val="004E2E46"/>
    <w:rsid w:val="004F1BBB"/>
    <w:rsid w:val="005319AE"/>
    <w:rsid w:val="005375D7"/>
    <w:rsid w:val="0054598E"/>
    <w:rsid w:val="00553842"/>
    <w:rsid w:val="005577CC"/>
    <w:rsid w:val="005749DF"/>
    <w:rsid w:val="0057627B"/>
    <w:rsid w:val="00577627"/>
    <w:rsid w:val="005826D4"/>
    <w:rsid w:val="00590AE1"/>
    <w:rsid w:val="005A29A5"/>
    <w:rsid w:val="005B3D1F"/>
    <w:rsid w:val="005B68E7"/>
    <w:rsid w:val="005E5AD8"/>
    <w:rsid w:val="00606E25"/>
    <w:rsid w:val="0062498E"/>
    <w:rsid w:val="00645448"/>
    <w:rsid w:val="00647DEC"/>
    <w:rsid w:val="0065422C"/>
    <w:rsid w:val="00657BED"/>
    <w:rsid w:val="00663A57"/>
    <w:rsid w:val="006646B9"/>
    <w:rsid w:val="0066781E"/>
    <w:rsid w:val="0068644B"/>
    <w:rsid w:val="00693087"/>
    <w:rsid w:val="006A685F"/>
    <w:rsid w:val="00746679"/>
    <w:rsid w:val="00757E2B"/>
    <w:rsid w:val="00784BC3"/>
    <w:rsid w:val="007862F4"/>
    <w:rsid w:val="007A401D"/>
    <w:rsid w:val="007B4B51"/>
    <w:rsid w:val="007E1634"/>
    <w:rsid w:val="007E2FA8"/>
    <w:rsid w:val="00816B6E"/>
    <w:rsid w:val="0082058A"/>
    <w:rsid w:val="00826988"/>
    <w:rsid w:val="0083215A"/>
    <w:rsid w:val="008346CD"/>
    <w:rsid w:val="00853AC6"/>
    <w:rsid w:val="008609A9"/>
    <w:rsid w:val="00866220"/>
    <w:rsid w:val="0089562F"/>
    <w:rsid w:val="00897C7C"/>
    <w:rsid w:val="008C3583"/>
    <w:rsid w:val="008E2372"/>
    <w:rsid w:val="008F7BFF"/>
    <w:rsid w:val="0090335D"/>
    <w:rsid w:val="00911076"/>
    <w:rsid w:val="0091332A"/>
    <w:rsid w:val="00936A1A"/>
    <w:rsid w:val="00936ABD"/>
    <w:rsid w:val="00940963"/>
    <w:rsid w:val="00944246"/>
    <w:rsid w:val="00953099"/>
    <w:rsid w:val="00970BB4"/>
    <w:rsid w:val="009721CF"/>
    <w:rsid w:val="00995BAA"/>
    <w:rsid w:val="00997217"/>
    <w:rsid w:val="009A65EF"/>
    <w:rsid w:val="009C6898"/>
    <w:rsid w:val="009F16F0"/>
    <w:rsid w:val="009F27A6"/>
    <w:rsid w:val="00A11667"/>
    <w:rsid w:val="00A138A1"/>
    <w:rsid w:val="00A63D0D"/>
    <w:rsid w:val="00A667B3"/>
    <w:rsid w:val="00A81175"/>
    <w:rsid w:val="00A93D9D"/>
    <w:rsid w:val="00AD51AE"/>
    <w:rsid w:val="00AE6372"/>
    <w:rsid w:val="00AF6EBA"/>
    <w:rsid w:val="00AF78DE"/>
    <w:rsid w:val="00B05245"/>
    <w:rsid w:val="00B10F68"/>
    <w:rsid w:val="00B207E2"/>
    <w:rsid w:val="00B21651"/>
    <w:rsid w:val="00B247D1"/>
    <w:rsid w:val="00B25A36"/>
    <w:rsid w:val="00B47D49"/>
    <w:rsid w:val="00B54B2F"/>
    <w:rsid w:val="00B5597E"/>
    <w:rsid w:val="00B75C51"/>
    <w:rsid w:val="00B87E7F"/>
    <w:rsid w:val="00B970BF"/>
    <w:rsid w:val="00BA2E9B"/>
    <w:rsid w:val="00BB050B"/>
    <w:rsid w:val="00BB4ABA"/>
    <w:rsid w:val="00BD400C"/>
    <w:rsid w:val="00BE0D2B"/>
    <w:rsid w:val="00BF68DC"/>
    <w:rsid w:val="00C015ED"/>
    <w:rsid w:val="00C137E6"/>
    <w:rsid w:val="00C15829"/>
    <w:rsid w:val="00C3001C"/>
    <w:rsid w:val="00C31B24"/>
    <w:rsid w:val="00C446A2"/>
    <w:rsid w:val="00C47247"/>
    <w:rsid w:val="00C50BA0"/>
    <w:rsid w:val="00C8698C"/>
    <w:rsid w:val="00C8788D"/>
    <w:rsid w:val="00C95C9C"/>
    <w:rsid w:val="00CB1CDD"/>
    <w:rsid w:val="00CB5E52"/>
    <w:rsid w:val="00CE14D0"/>
    <w:rsid w:val="00CF3A5B"/>
    <w:rsid w:val="00D0349B"/>
    <w:rsid w:val="00D159F0"/>
    <w:rsid w:val="00D24448"/>
    <w:rsid w:val="00D2564E"/>
    <w:rsid w:val="00D32083"/>
    <w:rsid w:val="00D33C22"/>
    <w:rsid w:val="00D354C4"/>
    <w:rsid w:val="00D447D8"/>
    <w:rsid w:val="00D4486B"/>
    <w:rsid w:val="00D76555"/>
    <w:rsid w:val="00D775DD"/>
    <w:rsid w:val="00D81E06"/>
    <w:rsid w:val="00D9358A"/>
    <w:rsid w:val="00DA1F1C"/>
    <w:rsid w:val="00DD5635"/>
    <w:rsid w:val="00E062E2"/>
    <w:rsid w:val="00E0667B"/>
    <w:rsid w:val="00E229C3"/>
    <w:rsid w:val="00E26730"/>
    <w:rsid w:val="00E33264"/>
    <w:rsid w:val="00E3719C"/>
    <w:rsid w:val="00E40B63"/>
    <w:rsid w:val="00E4672D"/>
    <w:rsid w:val="00E520BA"/>
    <w:rsid w:val="00E55722"/>
    <w:rsid w:val="00E6285B"/>
    <w:rsid w:val="00E8084E"/>
    <w:rsid w:val="00EA56C5"/>
    <w:rsid w:val="00EA6D12"/>
    <w:rsid w:val="00EB248B"/>
    <w:rsid w:val="00EB2B19"/>
    <w:rsid w:val="00EC42AE"/>
    <w:rsid w:val="00EC6F4E"/>
    <w:rsid w:val="00EE6F92"/>
    <w:rsid w:val="00EF0EB0"/>
    <w:rsid w:val="00F012BD"/>
    <w:rsid w:val="00F2224A"/>
    <w:rsid w:val="00F4020D"/>
    <w:rsid w:val="00F57981"/>
    <w:rsid w:val="00F60445"/>
    <w:rsid w:val="00F72BD8"/>
    <w:rsid w:val="00F854CD"/>
    <w:rsid w:val="00F87767"/>
    <w:rsid w:val="00F9285D"/>
    <w:rsid w:val="00FB1801"/>
    <w:rsid w:val="00FC2239"/>
    <w:rsid w:val="00FD22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626DE6"/>
  <w15:docId w15:val="{82DD9CDD-5EF9-4999-BD12-2B66D63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berarbeitung">
    <w:name w:val="Revision"/>
    <w:hidden/>
    <w:uiPriority w:val="99"/>
    <w:semiHidden/>
    <w:rsid w:val="00254824"/>
    <w:rPr>
      <w:rFonts w:ascii="Arial" w:hAnsi="Arial"/>
      <w:sz w:val="22"/>
      <w:szCs w:val="24"/>
      <w:lang w:val="en-US" w:eastAsia="de-DE"/>
    </w:rPr>
  </w:style>
  <w:style w:type="character" w:styleId="NichtaufgelsteErwhnung">
    <w:name w:val="Unresolved Mention"/>
    <w:basedOn w:val="Absatz-Standardschriftart"/>
    <w:uiPriority w:val="99"/>
    <w:semiHidden/>
    <w:unhideWhenUsed/>
    <w:rsid w:val="003B3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9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3714-F231-495D-A887-6D1743F1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5762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6685</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Koenig, Bettina</cp:lastModifiedBy>
  <cp:revision>5</cp:revision>
  <cp:lastPrinted>2020-07-21T08:06:00Z</cp:lastPrinted>
  <dcterms:created xsi:type="dcterms:W3CDTF">2020-07-21T08:01:00Z</dcterms:created>
  <dcterms:modified xsi:type="dcterms:W3CDTF">2020-07-21T08:07:00Z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