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B7959" w14:textId="77777777" w:rsidR="00B87E7F" w:rsidRDefault="008609A9" w:rsidP="00970BB4">
      <w:pPr>
        <w:pStyle w:val="Kontakt"/>
        <w:ind w:left="7230"/>
        <w:rPr>
          <w:b/>
        </w:rPr>
      </w:pPr>
      <w:r>
        <w:rPr>
          <w:b/>
        </w:rPr>
        <w:t>Contact</w:t>
      </w:r>
    </w:p>
    <w:p w14:paraId="783B4A6D" w14:textId="77777777" w:rsidR="00E36FEE" w:rsidRPr="00E36FEE" w:rsidRDefault="00E36FEE" w:rsidP="00E36FEE">
      <w:pPr>
        <w:pStyle w:val="Kontakt"/>
        <w:ind w:left="7230"/>
        <w:rPr>
          <w:lang w:val="it-IT"/>
        </w:rPr>
      </w:pPr>
      <w:r w:rsidRPr="00E36FEE">
        <w:rPr>
          <w:lang w:val="it-IT"/>
        </w:rPr>
        <w:t>Regula Sullivan</w:t>
      </w:r>
    </w:p>
    <w:p w14:paraId="15A33BA0" w14:textId="77777777" w:rsidR="00E36FEE" w:rsidRPr="00E36FEE" w:rsidRDefault="00E36FEE" w:rsidP="00E36FEE">
      <w:pPr>
        <w:pStyle w:val="Kontakt"/>
        <w:ind w:left="7230" w:right="-511"/>
        <w:rPr>
          <w:lang w:val="it-IT"/>
        </w:rPr>
      </w:pPr>
      <w:r w:rsidRPr="00E36FEE">
        <w:rPr>
          <w:lang w:val="it-IT"/>
        </w:rPr>
        <w:t>Coperion K-Tron (Suisse) LLC</w:t>
      </w:r>
    </w:p>
    <w:p w14:paraId="32331EB3" w14:textId="77777777" w:rsidR="00E36FEE" w:rsidRPr="008C3583" w:rsidRDefault="00E36FEE" w:rsidP="00E36FEE">
      <w:pPr>
        <w:pStyle w:val="Kontakt"/>
        <w:ind w:left="7230"/>
      </w:pPr>
      <w:proofErr w:type="spellStart"/>
      <w:r>
        <w:t>Lenzhardweg</w:t>
      </w:r>
      <w:proofErr w:type="spellEnd"/>
      <w:r>
        <w:t xml:space="preserve"> 43, 45</w:t>
      </w:r>
    </w:p>
    <w:p w14:paraId="6E2D8DFE" w14:textId="77777777" w:rsidR="00E36FEE" w:rsidRPr="008E2372" w:rsidRDefault="00E36FEE" w:rsidP="00E36FEE">
      <w:pPr>
        <w:pStyle w:val="Kontakt"/>
        <w:ind w:left="7230"/>
      </w:pPr>
      <w:r>
        <w:t xml:space="preserve">5702 </w:t>
      </w:r>
      <w:proofErr w:type="spellStart"/>
      <w:r>
        <w:t>Niederlenz</w:t>
      </w:r>
      <w:proofErr w:type="spellEnd"/>
    </w:p>
    <w:p w14:paraId="64AD48B9" w14:textId="77777777" w:rsidR="00E36FEE" w:rsidRPr="008E2372" w:rsidRDefault="00E36FEE" w:rsidP="00E36FEE">
      <w:pPr>
        <w:pStyle w:val="Kontakt"/>
        <w:ind w:left="7230"/>
      </w:pPr>
      <w:r>
        <w:t>Suisse</w:t>
      </w:r>
    </w:p>
    <w:p w14:paraId="66CBE05C" w14:textId="77777777" w:rsidR="00E36FEE" w:rsidRPr="008E2372" w:rsidRDefault="00E36FEE" w:rsidP="00E36FEE">
      <w:pPr>
        <w:pStyle w:val="Kontakt"/>
        <w:ind w:left="7230"/>
        <w:rPr>
          <w:lang w:val="de-CH"/>
        </w:rPr>
      </w:pPr>
    </w:p>
    <w:p w14:paraId="366B0CA1" w14:textId="77777777" w:rsidR="00E36FEE" w:rsidRPr="008C3583" w:rsidRDefault="00E36FEE" w:rsidP="00E36FEE">
      <w:pPr>
        <w:pStyle w:val="Kontakt"/>
        <w:ind w:left="7230"/>
      </w:pPr>
      <w:proofErr w:type="spellStart"/>
      <w:r>
        <w:t>Tél</w:t>
      </w:r>
      <w:proofErr w:type="spellEnd"/>
      <w:r>
        <w:t>. : +41 (62) 885-7314</w:t>
      </w:r>
    </w:p>
    <w:p w14:paraId="43D042D9" w14:textId="77777777" w:rsidR="00E36FEE" w:rsidRPr="008C3583" w:rsidRDefault="00E36FEE" w:rsidP="00E36FEE">
      <w:pPr>
        <w:pStyle w:val="Kontakt"/>
        <w:ind w:left="7230" w:right="-186"/>
      </w:pPr>
      <w:r>
        <w:t>regula.sullivan@coperion.com</w:t>
      </w:r>
    </w:p>
    <w:p w14:paraId="27A147D0" w14:textId="77777777" w:rsidR="00E36FEE" w:rsidRDefault="00E36FEE" w:rsidP="00E36FEE">
      <w:pPr>
        <w:pStyle w:val="Kontakt"/>
        <w:ind w:left="7230"/>
      </w:pPr>
      <w:r>
        <w:t>www.coperion.com</w:t>
      </w:r>
    </w:p>
    <w:p w14:paraId="42851439" w14:textId="77777777" w:rsidR="00357A64" w:rsidRDefault="00357A64" w:rsidP="00357A64">
      <w:pPr>
        <w:snapToGrid w:val="0"/>
        <w:spacing w:line="360" w:lineRule="auto"/>
        <w:ind w:left="-72"/>
        <w:rPr>
          <w:rFonts w:cs="Arial"/>
          <w:color w:val="FF0000"/>
          <w:szCs w:val="22"/>
        </w:rPr>
      </w:pPr>
    </w:p>
    <w:p w14:paraId="561A5AB4" w14:textId="77777777" w:rsidR="00E36FEE" w:rsidRPr="00E36FEE" w:rsidRDefault="00E36FEE" w:rsidP="00E36FEE">
      <w:pPr>
        <w:pStyle w:val="Pressemitteilung"/>
        <w:tabs>
          <w:tab w:val="left" w:pos="7200"/>
        </w:tabs>
        <w:rPr>
          <w:lang w:val="fr-FR"/>
        </w:rPr>
      </w:pPr>
      <w:r w:rsidRPr="00E36FEE">
        <w:rPr>
          <w:lang w:val="fr-FR"/>
        </w:rPr>
        <w:t>Communiqué de presse</w:t>
      </w:r>
      <w:r w:rsidRPr="00E36FEE">
        <w:rPr>
          <w:lang w:val="fr-FR"/>
        </w:rPr>
        <w:tab/>
      </w:r>
    </w:p>
    <w:p w14:paraId="4C169F74" w14:textId="77777777" w:rsidR="00E36FEE" w:rsidRPr="00E36FEE" w:rsidRDefault="00E36FEE" w:rsidP="00E36FEE">
      <w:pPr>
        <w:rPr>
          <w:lang w:val="fr-FR"/>
        </w:rPr>
      </w:pPr>
    </w:p>
    <w:p w14:paraId="1AF00CD8" w14:textId="2D5D71EC" w:rsidR="00E36FEE" w:rsidRDefault="00E36FEE" w:rsidP="00E36FEE">
      <w:pPr>
        <w:tabs>
          <w:tab w:val="left" w:pos="225"/>
        </w:tabs>
        <w:spacing w:after="120"/>
        <w:contextualSpacing/>
        <w:rPr>
          <w:b/>
          <w:bCs/>
          <w:szCs w:val="22"/>
          <w:lang w:val="fr-FR"/>
        </w:rPr>
      </w:pPr>
      <w:r w:rsidRPr="00E36FEE">
        <w:rPr>
          <w:b/>
          <w:bCs/>
          <w:szCs w:val="22"/>
          <w:lang w:val="fr-FR"/>
        </w:rPr>
        <w:t>Contrôleur de doseur dernière génération : Coperion K-</w:t>
      </w:r>
      <w:proofErr w:type="spellStart"/>
      <w:r w:rsidRPr="00E36FEE">
        <w:rPr>
          <w:b/>
          <w:bCs/>
          <w:szCs w:val="22"/>
          <w:lang w:val="fr-FR"/>
        </w:rPr>
        <w:t>Tron</w:t>
      </w:r>
      <w:proofErr w:type="spellEnd"/>
      <w:r w:rsidRPr="00E36FEE">
        <w:rPr>
          <w:b/>
          <w:bCs/>
          <w:szCs w:val="22"/>
          <w:lang w:val="fr-FR"/>
        </w:rPr>
        <w:t xml:space="preserve"> présente le KCM-III</w:t>
      </w:r>
    </w:p>
    <w:p w14:paraId="74E844F2" w14:textId="77777777" w:rsidR="00E36FEE" w:rsidRPr="00E36FEE" w:rsidRDefault="00E36FEE" w:rsidP="00E36FEE">
      <w:pPr>
        <w:tabs>
          <w:tab w:val="left" w:pos="225"/>
        </w:tabs>
        <w:spacing w:after="120"/>
        <w:contextualSpacing/>
        <w:rPr>
          <w:rFonts w:cs="Arial"/>
          <w:b/>
          <w:bCs/>
          <w:szCs w:val="22"/>
          <w:lang w:val="fr-FR"/>
        </w:rPr>
      </w:pPr>
    </w:p>
    <w:p w14:paraId="0431B3C3" w14:textId="639E5009" w:rsidR="004566FD" w:rsidRPr="00E36FEE" w:rsidRDefault="00E36FEE" w:rsidP="004566FD">
      <w:pPr>
        <w:spacing w:after="120" w:line="360" w:lineRule="auto"/>
        <w:rPr>
          <w:rFonts w:cs="Arial"/>
          <w:i/>
          <w:szCs w:val="22"/>
          <w:lang w:val="fr-FR"/>
        </w:rPr>
      </w:pPr>
      <w:r w:rsidRPr="00E36FEE">
        <w:rPr>
          <w:b/>
          <w:bCs/>
          <w:sz w:val="28"/>
          <w:szCs w:val="28"/>
          <w:lang w:val="fr-FR"/>
        </w:rPr>
        <w:t>Une nouvelle technologie de contrôle optimise l’efficacité des procédés</w:t>
      </w:r>
    </w:p>
    <w:p w14:paraId="4CB7E6DD" w14:textId="77777777" w:rsidR="004644E3" w:rsidRPr="004644E3" w:rsidRDefault="004644E3" w:rsidP="004644E3">
      <w:pPr>
        <w:spacing w:after="120" w:line="360" w:lineRule="auto"/>
        <w:rPr>
          <w:rFonts w:ascii="Segoe UI" w:hAnsi="Segoe UI" w:cs="Segoe UI"/>
          <w:szCs w:val="22"/>
          <w:lang w:val="fr-FR"/>
        </w:rPr>
      </w:pPr>
      <w:proofErr w:type="spellStart"/>
      <w:r w:rsidRPr="004644E3">
        <w:rPr>
          <w:i/>
          <w:szCs w:val="22"/>
          <w:lang w:val="fr-FR"/>
        </w:rPr>
        <w:t>Niederlenz</w:t>
      </w:r>
      <w:proofErr w:type="spellEnd"/>
      <w:r w:rsidRPr="004644E3">
        <w:rPr>
          <w:i/>
          <w:szCs w:val="22"/>
          <w:lang w:val="fr-FR"/>
        </w:rPr>
        <w:t xml:space="preserve">, Suisse (juillet 2020) : </w:t>
      </w:r>
      <w:r w:rsidRPr="004644E3">
        <w:rPr>
          <w:lang w:val="fr-FR"/>
        </w:rPr>
        <w:t>Coperion K-</w:t>
      </w:r>
      <w:proofErr w:type="spellStart"/>
      <w:r w:rsidRPr="004644E3">
        <w:rPr>
          <w:lang w:val="fr-FR"/>
        </w:rPr>
        <w:t>Tron</w:t>
      </w:r>
      <w:proofErr w:type="spellEnd"/>
      <w:r w:rsidRPr="004644E3">
        <w:rPr>
          <w:lang w:val="fr-FR"/>
        </w:rPr>
        <w:t xml:space="preserve"> a le plaisir de présenter la toute dernière génération du KCM, un module de contrôle qui a déjà fait ses preuves. Récemment repensé, le KCM-III propose plusieurs nouvelles caractéristiques : augmentation de 5 pouces de la taille de l’écran LCD, amélioration de l’interface utilisateur, ajout d’une </w:t>
      </w:r>
      <w:proofErr w:type="spellStart"/>
      <w:r w:rsidRPr="004644E3">
        <w:rPr>
          <w:lang w:val="fr-FR"/>
        </w:rPr>
        <w:t>sysème</w:t>
      </w:r>
      <w:proofErr w:type="spellEnd"/>
      <w:r w:rsidRPr="004644E3">
        <w:rPr>
          <w:lang w:val="fr-FR"/>
        </w:rPr>
        <w:t xml:space="preserve"> de l’aide contextuelle et d’un boîtier en acier inoxydable, et intégration d’une fonction Ethernet avec connexion Wi-Fi facultative. Grâce à la fonction Ethernet (câblée ou sans fil), les opérateurs accèdent au KCM-III depuis une page web conviviale dotée d’une interface utilisateur complète. Par ailleurs, le KCM-III est déjà prêt à exploiter les fonctionnalités de l’Industrie 4.0 : maintenance prédictive, options de services électroniques, amélioration de l’efficience globale des équipements, détection de valeurs aberrantes, optimisation de machines et bien d’autres encore.</w:t>
      </w:r>
    </w:p>
    <w:p w14:paraId="4620823A" w14:textId="77777777" w:rsidR="004644E3" w:rsidRPr="004644E3" w:rsidRDefault="004644E3" w:rsidP="004644E3">
      <w:pPr>
        <w:autoSpaceDE w:val="0"/>
        <w:autoSpaceDN w:val="0"/>
        <w:adjustRightInd w:val="0"/>
        <w:spacing w:after="120" w:line="360" w:lineRule="auto"/>
        <w:rPr>
          <w:rFonts w:eastAsiaTheme="minorHAnsi" w:cs="Arial"/>
          <w:color w:val="000000" w:themeColor="text1"/>
          <w:szCs w:val="22"/>
          <w:lang w:val="fr-FR"/>
        </w:rPr>
      </w:pPr>
      <w:r w:rsidRPr="004644E3">
        <w:rPr>
          <w:lang w:val="fr-FR"/>
        </w:rPr>
        <w:t xml:space="preserve">Le KCM-III associe un module d'entraînement et un module de contrôle de doseur et de composants auxiliaires dans une même unité. Il est généralement monté directement sur le doseur, déjà câblé et testé en usine. L'interface utilisateur du KCM-III rassemble toutes les fonctions de réglage de moteur, de diagnostic et d'interface opérateur. </w:t>
      </w:r>
      <w:r w:rsidRPr="004644E3">
        <w:rPr>
          <w:color w:val="000000" w:themeColor="text1"/>
          <w:szCs w:val="22"/>
          <w:lang w:val="fr-FR"/>
        </w:rPr>
        <w:t>Chaque KCM-III intègre un logiciel complet capable de prendre en charge une large variété d’applications, par lots ou en continu, allant des doseurs par perte de poids aux doseurs à bande en passant par les débitmètres intelligents. Le module de contrôle KCM-III est conçu pour les environnements ATEX 3D. Il est homologué pour les zones dangereuses NEC de classe II, division 2.</w:t>
      </w:r>
    </w:p>
    <w:p w14:paraId="6830D205" w14:textId="77777777" w:rsidR="004644E3" w:rsidRPr="00E36FEE" w:rsidRDefault="004644E3" w:rsidP="004644E3">
      <w:pPr>
        <w:spacing w:after="120" w:line="360" w:lineRule="auto"/>
        <w:rPr>
          <w:rFonts w:eastAsiaTheme="minorHAnsi" w:cs="Arial"/>
          <w:szCs w:val="22"/>
          <w:lang w:val="fr-FR"/>
        </w:rPr>
      </w:pPr>
      <w:r w:rsidRPr="004644E3">
        <w:rPr>
          <w:lang w:val="fr-FR"/>
        </w:rPr>
        <w:lastRenderedPageBreak/>
        <w:t xml:space="preserve">Le KCM-III est également doté d'une puissante et toute nouvelle unité centrale associée à une capacité de mémoire étendue qui permet de conserver un plus grand nombre de fichiers d'événements, de données de suivi et de traitement. </w:t>
      </w:r>
      <w:bookmarkStart w:id="0" w:name="_Hlk44594383"/>
      <w:r w:rsidRPr="004644E3">
        <w:rPr>
          <w:lang w:val="fr-FR"/>
        </w:rPr>
        <w:t xml:space="preserve">Avec l’offre standard, les informations de traçabilité couvrent une période de sept jours ; cette capacitée peut être étendue grâce à une offre facultative. </w:t>
      </w:r>
      <w:bookmarkEnd w:id="0"/>
      <w:r w:rsidRPr="00E36FEE">
        <w:rPr>
          <w:lang w:val="fr-FR"/>
        </w:rPr>
        <w:t xml:space="preserve">L’amélioration des algorithmes de contrôle a permis d’accélérer la communication avec le module d'entraînement, le système de pesage et les équipements auxiliaires afin de contrôler encore plus précisément le système. Associé à notre dernière génération de capteurs de force SFT (Smart Force </w:t>
      </w:r>
      <w:proofErr w:type="spellStart"/>
      <w:r w:rsidRPr="00E36FEE">
        <w:rPr>
          <w:lang w:val="fr-FR"/>
        </w:rPr>
        <w:t>Transducer</w:t>
      </w:r>
      <w:proofErr w:type="spellEnd"/>
      <w:r w:rsidRPr="00E36FEE">
        <w:rPr>
          <w:lang w:val="fr-FR"/>
        </w:rPr>
        <w:t>), commercialisée en 2019, le KCM-III propose une résolution de pesage nettement supérieure : 8 000 000:1 en 20 ms. La précision de dosage à court terme est grandement améliorée, car le contrôleur réagit plus rapidement aux changements du système. Le KCM-III conserve tous les fichiers clés dans sa carte micro-SD. Les fichiers de données, tous lisibles sur PC, se téléchargent et se mettent à jour facilement. Ils sont accessibles via Internet, Wi-Fi, FTP, clé USB et même hors ligne grâce au port micro-SD.</w:t>
      </w:r>
    </w:p>
    <w:p w14:paraId="33F5F9AF" w14:textId="77777777" w:rsidR="004644E3" w:rsidRPr="00E36FEE" w:rsidRDefault="004644E3" w:rsidP="004644E3">
      <w:pPr>
        <w:spacing w:after="120" w:line="360" w:lineRule="auto"/>
        <w:rPr>
          <w:rFonts w:eastAsiaTheme="minorHAnsi" w:cs="Arial"/>
          <w:b/>
          <w:szCs w:val="22"/>
          <w:lang w:val="fr-FR"/>
        </w:rPr>
      </w:pPr>
      <w:r w:rsidRPr="00E36FEE">
        <w:rPr>
          <w:b/>
          <w:szCs w:val="22"/>
          <w:lang w:val="fr-FR"/>
        </w:rPr>
        <w:t>Une connectivité étendue pour un plus large choix d'options de contrôle</w:t>
      </w:r>
    </w:p>
    <w:p w14:paraId="7E788FAE" w14:textId="77777777" w:rsidR="004644E3" w:rsidRPr="00E36FEE" w:rsidRDefault="004644E3" w:rsidP="004644E3">
      <w:pPr>
        <w:spacing w:after="120" w:line="360" w:lineRule="auto"/>
        <w:rPr>
          <w:rFonts w:eastAsiaTheme="minorHAnsi" w:cs="Arial"/>
          <w:szCs w:val="22"/>
          <w:lang w:val="fr-FR"/>
        </w:rPr>
      </w:pPr>
      <w:r w:rsidRPr="00E36FEE">
        <w:rPr>
          <w:lang w:val="fr-FR"/>
        </w:rPr>
        <w:t xml:space="preserve">Les contrôleurs KCM-III équipés d’une passerelle Wi-Fi (optionnelle) créent leur propre réseau local. Ce point d'accès Wi-Fi permet à un opérateur doté d’identifiants de connexion appropriés d'accéder à tout ou partie des contrôleurs KCM-III connectés depuis un téléphone, une tablette, un ordinateur portable ou tout autre appareil mobile pour contrôler le doseur à distance, vérifier son état ou accéder aux fichiers. Le KCM-III repose sur une méthode d’authentification </w:t>
      </w:r>
      <w:proofErr w:type="spellStart"/>
      <w:r w:rsidRPr="00E36FEE">
        <w:rPr>
          <w:lang w:val="fr-FR"/>
        </w:rPr>
        <w:t>multifacteurs</w:t>
      </w:r>
      <w:proofErr w:type="spellEnd"/>
      <w:r w:rsidRPr="00E36FEE">
        <w:rPr>
          <w:lang w:val="fr-FR"/>
        </w:rPr>
        <w:t xml:space="preserve"> qui garantit la sécurité de l’accès via Ethernet et via Wi-Fi. Les ports USB présents sur le KCM-III permettent de connecter des clés USB et ordinateurs portables pour simplifier le transfert de fichiers, la réalisation de diagnostics et la mise à jour de logiciels. La connectivité aux systèmes API et SNCC clients est assurée par un module de communication du port hôte KCM-III disponible dans les très populaires protocoles </w:t>
      </w:r>
      <w:proofErr w:type="spellStart"/>
      <w:r w:rsidRPr="00E36FEE">
        <w:rPr>
          <w:lang w:val="fr-FR"/>
        </w:rPr>
        <w:t>Profinet</w:t>
      </w:r>
      <w:proofErr w:type="spellEnd"/>
      <w:r w:rsidRPr="00E36FEE">
        <w:rPr>
          <w:lang w:val="fr-FR"/>
        </w:rPr>
        <w:t xml:space="preserve"> et Ethernet/IP, ainsi que dans de nombreux autres.</w:t>
      </w:r>
    </w:p>
    <w:p w14:paraId="722CEFA2" w14:textId="77777777" w:rsidR="004644E3" w:rsidRPr="00E36FEE" w:rsidRDefault="004644E3" w:rsidP="004644E3">
      <w:pPr>
        <w:spacing w:after="120" w:line="360" w:lineRule="auto"/>
        <w:rPr>
          <w:rFonts w:eastAsiaTheme="minorHAnsi" w:cs="Arial"/>
          <w:szCs w:val="22"/>
          <w:lang w:val="fr-FR"/>
        </w:rPr>
      </w:pPr>
      <w:r w:rsidRPr="00E36FEE">
        <w:rPr>
          <w:lang w:val="fr-FR"/>
        </w:rPr>
        <w:t>L’interface du KCM-III peut actuellement s’afficher dans plus d'une douzaine de langues, dont des langues à idéogrammes comme le japonais, le chinois et le coréen. Le clavier dispose d’icônes modernes, conviviales et indépendantes de la langue sélectionnée.</w:t>
      </w:r>
    </w:p>
    <w:p w14:paraId="40F20992" w14:textId="77777777" w:rsidR="004644E3" w:rsidRPr="00E36FEE" w:rsidRDefault="004644E3" w:rsidP="004644E3">
      <w:pPr>
        <w:spacing w:after="120" w:line="360" w:lineRule="auto"/>
        <w:rPr>
          <w:rFonts w:eastAsiaTheme="minorHAnsi" w:cs="Arial"/>
          <w:szCs w:val="22"/>
          <w:lang w:val="fr-FR"/>
        </w:rPr>
      </w:pPr>
      <w:r w:rsidRPr="00E36FEE">
        <w:rPr>
          <w:lang w:val="fr-FR"/>
        </w:rPr>
        <w:t xml:space="preserve">Le nouveau contrôleur KCM-III, associé à la nouvelle génération de cellules de charge SFT, permet d'obtenir les performances de dosage les plus rapides, les plus précises et les plus </w:t>
      </w:r>
      <w:r w:rsidRPr="00E36FEE">
        <w:rPr>
          <w:lang w:val="fr-FR"/>
        </w:rPr>
        <w:lastRenderedPageBreak/>
        <w:t>fiables de l'histoire de Coperion K-</w:t>
      </w:r>
      <w:proofErr w:type="spellStart"/>
      <w:r w:rsidRPr="00E36FEE">
        <w:rPr>
          <w:lang w:val="fr-FR"/>
        </w:rPr>
        <w:t>Tron</w:t>
      </w:r>
      <w:proofErr w:type="spellEnd"/>
      <w:r w:rsidRPr="00E36FEE">
        <w:rPr>
          <w:lang w:val="fr-FR"/>
        </w:rPr>
        <w:t>. Franz Neuner, directeur du département Gestion des produits, Équipements et Systèmes chez Coperion, est particulièrement fier de ce nouveau produit : « Cette nouvelle génération de contrôleurs jette les bases de l'avenir numérique de nos doseurs Coperion K-</w:t>
      </w:r>
      <w:proofErr w:type="spellStart"/>
      <w:r w:rsidRPr="00E36FEE">
        <w:rPr>
          <w:lang w:val="fr-FR"/>
        </w:rPr>
        <w:t>Tron</w:t>
      </w:r>
      <w:proofErr w:type="spellEnd"/>
      <w:r w:rsidRPr="00E36FEE">
        <w:rPr>
          <w:lang w:val="fr-FR"/>
        </w:rPr>
        <w:t>. L'interface graphique utilisateur améliorée et la toute nouvelle programmation simplifient l’exploitation du KCM-III et les options de connectivité étendues offrent aux opérateurs des possibilités inédites en matière de gestion de traitement. Grâce à cette nouvelle technologie, nous pourrons nous développer dans des domaines prometteurs tels que l'intelligence artificielle et la maintenance préventive, et aider les fabricants à améliorer l’efficacité de leurs processus. »</w:t>
      </w:r>
    </w:p>
    <w:p w14:paraId="05867192" w14:textId="11BFA0D8" w:rsidR="00AE6372" w:rsidRPr="00E36FEE" w:rsidRDefault="00AE6372" w:rsidP="004566FD">
      <w:pPr>
        <w:spacing w:after="120" w:line="360" w:lineRule="auto"/>
        <w:rPr>
          <w:rFonts w:eastAsiaTheme="minorHAnsi" w:cs="Arial"/>
          <w:szCs w:val="22"/>
          <w:lang w:val="fr-FR" w:eastAsia="en-US"/>
        </w:rPr>
      </w:pPr>
    </w:p>
    <w:p w14:paraId="7F8A37C9" w14:textId="77777777" w:rsidR="00AE6372" w:rsidRPr="00E36FEE" w:rsidRDefault="00AE6372" w:rsidP="004566FD">
      <w:pPr>
        <w:spacing w:after="120" w:line="360" w:lineRule="auto"/>
        <w:rPr>
          <w:rFonts w:eastAsiaTheme="minorHAnsi" w:cs="Arial"/>
          <w:szCs w:val="22"/>
          <w:lang w:val="fr-FR" w:eastAsia="en-US"/>
        </w:rPr>
      </w:pPr>
    </w:p>
    <w:p w14:paraId="6EB53EA1" w14:textId="77777777" w:rsidR="002F30F0" w:rsidRPr="002C3FA5" w:rsidRDefault="002F30F0" w:rsidP="002F30F0">
      <w:pPr>
        <w:tabs>
          <w:tab w:val="left" w:pos="90"/>
        </w:tabs>
        <w:snapToGrid w:val="0"/>
        <w:rPr>
          <w:rFonts w:cs="Arial"/>
          <w:sz w:val="20"/>
          <w:lang w:val="it-IT"/>
        </w:rPr>
      </w:pPr>
      <w:r w:rsidRPr="00104A92">
        <w:rPr>
          <w:sz w:val="20"/>
          <w:lang w:val="fr-FR"/>
        </w:rPr>
        <w:t>Coperion (www.coperion.com) est le leader technique international sur le marché des systèmes de compoundage, de la technologie de dosage, des systèmes de manutention des matériaux en vrac et des services. Coperion conçoit, développe, fabrique et entretient des systèmes, machines et composants destinés aux industries du plastique, des produits chimiques, pharmaceutiques, alimentaires et minéraux. Coperion compte 2 500 employés répartis dans ses trois départements (</w:t>
      </w:r>
      <w:proofErr w:type="spellStart"/>
      <w:r w:rsidRPr="00104A92">
        <w:rPr>
          <w:sz w:val="20"/>
          <w:lang w:val="fr-FR"/>
        </w:rPr>
        <w:t>Polymer</w:t>
      </w:r>
      <w:proofErr w:type="spellEnd"/>
      <w:r w:rsidRPr="00104A92">
        <w:rPr>
          <w:sz w:val="20"/>
          <w:lang w:val="fr-FR"/>
        </w:rPr>
        <w:t xml:space="preserve">, </w:t>
      </w:r>
      <w:r w:rsidRPr="002C3FA5">
        <w:rPr>
          <w:sz w:val="20"/>
          <w:lang w:val="fr-FR"/>
        </w:rPr>
        <w:t xml:space="preserve">Equipment &amp; </w:t>
      </w:r>
      <w:proofErr w:type="spellStart"/>
      <w:r w:rsidRPr="002C3FA5">
        <w:rPr>
          <w:sz w:val="20"/>
          <w:lang w:val="fr-FR"/>
        </w:rPr>
        <w:t>Systems</w:t>
      </w:r>
      <w:proofErr w:type="spellEnd"/>
      <w:r w:rsidRPr="00104A92">
        <w:rPr>
          <w:sz w:val="20"/>
          <w:lang w:val="fr-FR"/>
        </w:rPr>
        <w:t xml:space="preserve"> et Service), et environ 30 sociétés de vente et de services à l'échelle internationale. </w:t>
      </w:r>
      <w:r w:rsidRPr="002C3FA5">
        <w:rPr>
          <w:sz w:val="20"/>
          <w:lang w:val="it-IT"/>
        </w:rPr>
        <w:t xml:space="preserve">Coperion K-Tron est une </w:t>
      </w:r>
      <w:proofErr w:type="spellStart"/>
      <w:r w:rsidRPr="002C3FA5">
        <w:rPr>
          <w:sz w:val="20"/>
          <w:lang w:val="it-IT"/>
        </w:rPr>
        <w:t>marque</w:t>
      </w:r>
      <w:proofErr w:type="spellEnd"/>
      <w:r w:rsidRPr="002C3FA5">
        <w:rPr>
          <w:sz w:val="20"/>
          <w:lang w:val="it-IT"/>
        </w:rPr>
        <w:t xml:space="preserve"> de Coperion. </w:t>
      </w:r>
    </w:p>
    <w:p w14:paraId="54CBF6D1" w14:textId="77777777" w:rsidR="0057627B" w:rsidRDefault="0057627B" w:rsidP="0057627B">
      <w:pPr>
        <w:tabs>
          <w:tab w:val="left" w:pos="3402"/>
          <w:tab w:val="left" w:pos="6804"/>
        </w:tabs>
        <w:autoSpaceDE w:val="0"/>
        <w:autoSpaceDN w:val="0"/>
        <w:adjustRightInd w:val="0"/>
        <w:rPr>
          <w:rFonts w:cs="Arial"/>
          <w:b/>
          <w:sz w:val="20"/>
        </w:rPr>
      </w:pPr>
    </w:p>
    <w:p w14:paraId="3CE6A407" w14:textId="77777777" w:rsidR="00E062E2" w:rsidRPr="00290004" w:rsidRDefault="00E062E2" w:rsidP="00E062E2">
      <w:pPr>
        <w:pStyle w:val="Trennung"/>
        <w:spacing w:before="240" w:after="240"/>
      </w:pPr>
      <w:r w:rsidRPr="00290004">
        <w:t></w:t>
      </w:r>
      <w:r w:rsidRPr="00290004">
        <w:t></w:t>
      </w:r>
      <w:r w:rsidRPr="00290004">
        <w:t></w:t>
      </w:r>
    </w:p>
    <w:p w14:paraId="772F80AC" w14:textId="77777777" w:rsidR="00E062E2" w:rsidRPr="00290004" w:rsidRDefault="00E062E2" w:rsidP="00E062E2">
      <w:pPr>
        <w:pStyle w:val="Trennung"/>
        <w:spacing w:before="240" w:after="240"/>
      </w:pPr>
    </w:p>
    <w:p w14:paraId="74684868" w14:textId="7F83BD20" w:rsidR="00E062E2" w:rsidRDefault="00E062E2" w:rsidP="00E062E2">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002F30F0">
        <w:rPr>
          <w:u w:val="single"/>
        </w:rPr>
        <w:t>multiple languages</w:t>
      </w:r>
      <w:bookmarkStart w:id="1" w:name="_GoBack"/>
      <w:bookmarkEnd w:id="1"/>
      <w:r w:rsidRPr="00290004">
        <w:t xml:space="preserve"> together with </w:t>
      </w:r>
      <w:r w:rsidRPr="00290004">
        <w:rPr>
          <w:u w:val="single"/>
        </w:rPr>
        <w:t>the pictures in printable quality</w:t>
      </w:r>
      <w:r w:rsidRPr="00290004">
        <w:t xml:space="preserve"> for download at </w:t>
      </w:r>
      <w:bookmarkStart w:id="2" w:name="OLE_LINK1"/>
    </w:p>
    <w:p w14:paraId="5FAEBCC8" w14:textId="69140B66" w:rsidR="00E062E2" w:rsidRPr="00290004" w:rsidRDefault="00010E2B" w:rsidP="00E062E2">
      <w:pPr>
        <w:pStyle w:val="Internet"/>
        <w:pBdr>
          <w:bottom w:val="single" w:sz="8" w:space="0" w:color="auto"/>
        </w:pBdr>
        <w:ind w:right="-113"/>
        <w:rPr>
          <w:b/>
        </w:rPr>
      </w:pPr>
      <w:hyperlink r:id="rId8" w:history="1">
        <w:r w:rsidR="00E062E2" w:rsidRPr="00FE2E44">
          <w:rPr>
            <w:rStyle w:val="Hyperlink"/>
            <w:b/>
          </w:rPr>
          <w:t>https://www.coperion.com/en/news-media/newsroom/</w:t>
        </w:r>
      </w:hyperlink>
      <w:r w:rsidR="00E062E2">
        <w:rPr>
          <w:b/>
        </w:rPr>
        <w:t xml:space="preserve"> </w:t>
      </w:r>
    </w:p>
    <w:bookmarkEnd w:id="2"/>
    <w:p w14:paraId="4D8D405D" w14:textId="77777777" w:rsidR="00E062E2" w:rsidRPr="00290004" w:rsidRDefault="00E062E2" w:rsidP="00E062E2">
      <w:pPr>
        <w:pStyle w:val="Internet"/>
        <w:pBdr>
          <w:bottom w:val="single" w:sz="8" w:space="0" w:color="auto"/>
        </w:pBdr>
        <w:ind w:right="-113"/>
        <w:rPr>
          <w:sz w:val="6"/>
        </w:rPr>
      </w:pPr>
      <w:r w:rsidRPr="00290004">
        <w:rPr>
          <w:sz w:val="6"/>
        </w:rPr>
        <w:t xml:space="preserve">  .</w:t>
      </w:r>
    </w:p>
    <w:p w14:paraId="3EEB055B" w14:textId="77777777" w:rsidR="00E062E2" w:rsidRPr="00290004" w:rsidRDefault="00E062E2" w:rsidP="00E062E2">
      <w:pPr>
        <w:pStyle w:val="Internet"/>
        <w:pBdr>
          <w:bottom w:val="single" w:sz="8" w:space="0" w:color="auto"/>
        </w:pBdr>
        <w:ind w:right="-113"/>
        <w:rPr>
          <w:sz w:val="6"/>
        </w:rPr>
      </w:pPr>
    </w:p>
    <w:p w14:paraId="5939382B" w14:textId="77777777" w:rsidR="00E062E2" w:rsidRPr="00290004" w:rsidRDefault="00E062E2" w:rsidP="00E062E2">
      <w:pPr>
        <w:pStyle w:val="Beleg"/>
        <w:spacing w:before="360"/>
      </w:pPr>
      <w:r w:rsidRPr="00290004">
        <w:t xml:space="preserve">Editor contact and copies: </w:t>
      </w:r>
    </w:p>
    <w:p w14:paraId="032CA7BC" w14:textId="77777777" w:rsidR="00E062E2" w:rsidRDefault="00E062E2" w:rsidP="00E062E2">
      <w:pPr>
        <w:pStyle w:val="Konsens"/>
        <w:spacing w:before="120"/>
        <w:rPr>
          <w:lang w:val="de-DE"/>
        </w:rPr>
      </w:pPr>
      <w:r w:rsidRPr="002967B4">
        <w:t xml:space="preserve">Dr. </w:t>
      </w:r>
      <w:proofErr w:type="spellStart"/>
      <w:r w:rsidRPr="002967B4">
        <w:t>Jörg</w:t>
      </w:r>
      <w:proofErr w:type="spellEnd"/>
      <w:r w:rsidRPr="002967B4">
        <w:t xml:space="preserve"> Wolters, KONSENS Public Relations GmbH &amp; Co. </w:t>
      </w:r>
      <w:r w:rsidRPr="003F4D7D">
        <w:rPr>
          <w:lang w:val="de-DE"/>
        </w:rPr>
        <w:t>KG,</w:t>
      </w:r>
      <w:r w:rsidRPr="003F4D7D">
        <w:rPr>
          <w:lang w:val="de-DE"/>
        </w:rPr>
        <w:br/>
      </w:r>
      <w:r>
        <w:rPr>
          <w:lang w:val="de-DE"/>
        </w:rPr>
        <w:t>Im Kühlen Grund 10</w:t>
      </w:r>
      <w:r w:rsidRPr="003F4D7D">
        <w:rPr>
          <w:lang w:val="de-DE"/>
        </w:rPr>
        <w:t xml:space="preserve">, D-64823 </w:t>
      </w:r>
      <w:proofErr w:type="spellStart"/>
      <w:r w:rsidRPr="003F4D7D">
        <w:rPr>
          <w:lang w:val="de-DE"/>
        </w:rPr>
        <w:t>Gross-Umstadt</w:t>
      </w:r>
      <w:proofErr w:type="spellEnd"/>
      <w:r w:rsidRPr="003F4D7D">
        <w:rPr>
          <w:lang w:val="de-DE"/>
        </w:rPr>
        <w:br/>
        <w:t>Tel.: +49 (0)60 78/93 63-0, Fax: +49 (0)60 78/93 63-20</w:t>
      </w:r>
      <w:r w:rsidRPr="003F4D7D">
        <w:rPr>
          <w:lang w:val="de-DE"/>
        </w:rPr>
        <w:br/>
      </w:r>
      <w:proofErr w:type="spellStart"/>
      <w:r w:rsidRPr="003F4D7D">
        <w:rPr>
          <w:lang w:val="de-DE"/>
        </w:rPr>
        <w:t>E-mail</w:t>
      </w:r>
      <w:proofErr w:type="spellEnd"/>
      <w:r w:rsidRPr="003F4D7D">
        <w:rPr>
          <w:lang w:val="de-DE"/>
        </w:rPr>
        <w:t xml:space="preserve">:  mail@konsens.de, Internet: </w:t>
      </w:r>
      <w:r w:rsidRPr="00535BFB">
        <w:rPr>
          <w:rStyle w:val="Hyperlink"/>
          <w:lang w:val="de-DE"/>
        </w:rPr>
        <w:t>www.konsens.de</w:t>
      </w:r>
    </w:p>
    <w:p w14:paraId="44008F77" w14:textId="55E99FDA" w:rsidR="0057627B" w:rsidRPr="00064188" w:rsidRDefault="0057627B" w:rsidP="000D6F4C">
      <w:pPr>
        <w:pStyle w:val="text"/>
        <w:spacing w:line="240" w:lineRule="auto"/>
        <w:rPr>
          <w:rFonts w:cs="Arial"/>
          <w:b/>
          <w:szCs w:val="22"/>
          <w:lang w:val="de-DE"/>
        </w:rPr>
      </w:pPr>
    </w:p>
    <w:p w14:paraId="02818F2F" w14:textId="77777777" w:rsidR="00E36FEE" w:rsidRDefault="00E36FEE" w:rsidP="00E36FEE">
      <w:pPr>
        <w:pStyle w:val="text"/>
        <w:rPr>
          <w:rFonts w:cs="Arial"/>
          <w:b/>
          <w:szCs w:val="22"/>
        </w:rPr>
      </w:pPr>
      <w:r>
        <w:rPr>
          <w:b/>
          <w:noProof/>
          <w:szCs w:val="22"/>
          <w:lang w:eastAsia="fr-FR" w:bidi="hi-IN"/>
        </w:rPr>
        <w:lastRenderedPageBreak/>
        <w:drawing>
          <wp:inline distT="0" distB="0" distL="0" distR="0" wp14:anchorId="005C7D07" wp14:editId="773512D6">
            <wp:extent cx="5396653" cy="404749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396653" cy="4047490"/>
                    </a:xfrm>
                    <a:prstGeom prst="rect">
                      <a:avLst/>
                    </a:prstGeom>
                    <a:noFill/>
                    <a:ln>
                      <a:noFill/>
                    </a:ln>
                  </pic:spPr>
                </pic:pic>
              </a:graphicData>
            </a:graphic>
          </wp:inline>
        </w:drawing>
      </w:r>
    </w:p>
    <w:p w14:paraId="3F5EB140" w14:textId="77777777" w:rsidR="00E36FEE" w:rsidRPr="00E36FEE" w:rsidRDefault="00E36FEE" w:rsidP="00E36FEE">
      <w:pPr>
        <w:pStyle w:val="text"/>
        <w:rPr>
          <w:szCs w:val="24"/>
          <w:lang w:val="fr-FR"/>
        </w:rPr>
      </w:pPr>
      <w:r w:rsidRPr="00E36FEE">
        <w:rPr>
          <w:lang w:val="fr-FR"/>
        </w:rPr>
        <w:t>Le nouveau module de contrôle KCM-III propose une grande variété de fonctions conviviales et une meilleure précision de dosage.</w:t>
      </w:r>
    </w:p>
    <w:p w14:paraId="2EC2C06A" w14:textId="77777777" w:rsidR="00E36FEE" w:rsidRPr="00E36FEE" w:rsidRDefault="00E36FEE" w:rsidP="00E36FEE">
      <w:pPr>
        <w:pStyle w:val="text"/>
        <w:rPr>
          <w:i/>
          <w:szCs w:val="24"/>
          <w:lang w:val="fr-FR"/>
        </w:rPr>
      </w:pPr>
      <w:r w:rsidRPr="00E36FEE">
        <w:rPr>
          <w:i/>
          <w:szCs w:val="24"/>
          <w:lang w:val="fr-FR"/>
        </w:rPr>
        <w:t>Crédits photo : Coperion K-</w:t>
      </w:r>
      <w:proofErr w:type="spellStart"/>
      <w:r w:rsidRPr="00E36FEE">
        <w:rPr>
          <w:i/>
          <w:szCs w:val="24"/>
          <w:lang w:val="fr-FR"/>
        </w:rPr>
        <w:t>Tron</w:t>
      </w:r>
      <w:proofErr w:type="spellEnd"/>
      <w:r w:rsidRPr="00E36FEE">
        <w:rPr>
          <w:i/>
          <w:szCs w:val="24"/>
          <w:lang w:val="fr-FR"/>
        </w:rPr>
        <w:t xml:space="preserve"> (Suisse)</w:t>
      </w:r>
    </w:p>
    <w:p w14:paraId="2D6AC6FD" w14:textId="6F4D1BD9" w:rsidR="0090335D" w:rsidRPr="0090335D" w:rsidRDefault="0090335D" w:rsidP="0090335D">
      <w:pPr>
        <w:pStyle w:val="text"/>
        <w:rPr>
          <w:i/>
          <w:szCs w:val="24"/>
        </w:rPr>
      </w:pPr>
    </w:p>
    <w:sectPr w:rsidR="0090335D" w:rsidRPr="0090335D" w:rsidSect="002B6CD7">
      <w:headerReference w:type="default" r:id="rId10"/>
      <w:footerReference w:type="default" r:id="rId11"/>
      <w:headerReference w:type="first" r:id="rId12"/>
      <w:footerReference w:type="first" r:id="rId13"/>
      <w:type w:val="continuous"/>
      <w:pgSz w:w="11906" w:h="16838" w:code="9"/>
      <w:pgMar w:top="3055" w:right="1134" w:bottom="1560" w:left="1418" w:header="77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223BA" w14:textId="77777777" w:rsidR="00784BC3" w:rsidRDefault="00784BC3">
      <w:r>
        <w:separator/>
      </w:r>
    </w:p>
  </w:endnote>
  <w:endnote w:type="continuationSeparator" w:id="0">
    <w:p w14:paraId="665E5061" w14:textId="77777777" w:rsidR="00784BC3" w:rsidRDefault="00784BC3">
      <w:r>
        <w:continuationSeparator/>
      </w:r>
    </w:p>
  </w:endnote>
  <w:endnote w:type="continuationNotice" w:id="1">
    <w:p w14:paraId="3B85D63E" w14:textId="77777777" w:rsidR="00784BC3" w:rsidRDefault="00784B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modern"/>
    <w:notTrueType/>
    <w:pitch w:val="variable"/>
    <w:sig w:usb0="00000087" w:usb1="00000000" w:usb2="00000000" w:usb3="00000000" w:csb0="0000000B"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07" w:type="dxa"/>
      <w:tblLayout w:type="fixed"/>
      <w:tblCellMar>
        <w:left w:w="70" w:type="dxa"/>
        <w:right w:w="70" w:type="dxa"/>
      </w:tblCellMar>
      <w:tblLook w:val="0000" w:firstRow="0" w:lastRow="0" w:firstColumn="0" w:lastColumn="0" w:noHBand="0" w:noVBand="0"/>
    </w:tblPr>
    <w:tblGrid>
      <w:gridCol w:w="7392"/>
      <w:gridCol w:w="1750"/>
      <w:gridCol w:w="565"/>
    </w:tblGrid>
    <w:tr w:rsidR="00B87E7F" w14:paraId="300BACFE" w14:textId="77777777">
      <w:trPr>
        <w:cantSplit/>
      </w:trPr>
      <w:tc>
        <w:tcPr>
          <w:tcW w:w="7428" w:type="dxa"/>
          <w:noWrap/>
          <w:vAlign w:val="bottom"/>
        </w:tcPr>
        <w:p w14:paraId="30987B13" w14:textId="77777777" w:rsidR="00B87E7F" w:rsidRDefault="00B87E7F">
          <w:pPr>
            <w:pStyle w:val="Fuzeile"/>
            <w:spacing w:line="200" w:lineRule="exact"/>
            <w:rPr>
              <w:rFonts w:cs="Arial"/>
            </w:rPr>
          </w:pPr>
          <w:bookmarkStart w:id="6" w:name="Fuss2"/>
        </w:p>
      </w:tc>
      <w:tc>
        <w:tcPr>
          <w:tcW w:w="1758" w:type="dxa"/>
          <w:noWrap/>
          <w:vAlign w:val="bottom"/>
        </w:tcPr>
        <w:p w14:paraId="64B65F0B" w14:textId="77777777" w:rsidR="00B87E7F" w:rsidRDefault="0082058A" w:rsidP="0082058A">
          <w:pPr>
            <w:pStyle w:val="Fuzeile"/>
            <w:spacing w:line="200" w:lineRule="exact"/>
            <w:jc w:val="right"/>
            <w:rPr>
              <w:rFonts w:cs="Arial"/>
              <w:szCs w:val="14"/>
            </w:rPr>
          </w:pPr>
          <w:bookmarkStart w:id="7" w:name="PageName"/>
          <w:bookmarkEnd w:id="7"/>
          <w:r>
            <w:rPr>
              <w:rFonts w:cs="Arial"/>
              <w:szCs w:val="14"/>
            </w:rPr>
            <w:t>Page</w:t>
          </w:r>
          <w:r w:rsidR="00B87E7F">
            <w:rPr>
              <w:rFonts w:cs="Arial"/>
              <w:szCs w:val="14"/>
            </w:rPr>
            <w:t xml:space="preserve"> </w:t>
          </w:r>
          <w:r w:rsidR="00B87E7F">
            <w:rPr>
              <w:rFonts w:cs="Arial"/>
              <w:szCs w:val="14"/>
            </w:rPr>
            <w:fldChar w:fldCharType="begin"/>
          </w:r>
          <w:r w:rsidR="00B87E7F">
            <w:rPr>
              <w:rFonts w:cs="Arial"/>
              <w:szCs w:val="14"/>
            </w:rPr>
            <w:instrText xml:space="preserve"> PAGE  \* MERGEFORMAT </w:instrText>
          </w:r>
          <w:r w:rsidR="00B87E7F">
            <w:rPr>
              <w:rFonts w:cs="Arial"/>
              <w:szCs w:val="14"/>
            </w:rPr>
            <w:fldChar w:fldCharType="separate"/>
          </w:r>
          <w:r w:rsidR="00D81E06">
            <w:rPr>
              <w:rFonts w:cs="Arial"/>
              <w:noProof/>
              <w:szCs w:val="14"/>
            </w:rPr>
            <w:t>3</w:t>
          </w:r>
          <w:r w:rsidR="00B87E7F">
            <w:rPr>
              <w:rFonts w:cs="Arial"/>
              <w:szCs w:val="14"/>
            </w:rPr>
            <w:fldChar w:fldCharType="end"/>
          </w:r>
          <w:r w:rsidR="00B87E7F">
            <w:rPr>
              <w:rFonts w:cs="Arial"/>
              <w:szCs w:val="14"/>
            </w:rPr>
            <w:t xml:space="preserve"> </w:t>
          </w:r>
          <w:r>
            <w:rPr>
              <w:rFonts w:cs="Arial"/>
              <w:szCs w:val="14"/>
            </w:rPr>
            <w:t>of</w:t>
          </w:r>
          <w:r w:rsidR="00B87E7F">
            <w:rPr>
              <w:rFonts w:cs="Arial"/>
              <w:szCs w:val="14"/>
            </w:rPr>
            <w:t xml:space="preserve"> </w:t>
          </w:r>
          <w:r w:rsidR="00B87E7F">
            <w:rPr>
              <w:rStyle w:val="Seitenzahl"/>
            </w:rPr>
            <w:fldChar w:fldCharType="begin"/>
          </w:r>
          <w:r w:rsidR="00B87E7F">
            <w:rPr>
              <w:rStyle w:val="Seitenzahl"/>
            </w:rPr>
            <w:instrText xml:space="preserve"> NUMPAGES </w:instrText>
          </w:r>
          <w:r w:rsidR="00B87E7F">
            <w:rPr>
              <w:rStyle w:val="Seitenzahl"/>
            </w:rPr>
            <w:fldChar w:fldCharType="separate"/>
          </w:r>
          <w:r w:rsidR="00D81E06">
            <w:rPr>
              <w:rStyle w:val="Seitenzahl"/>
              <w:noProof/>
            </w:rPr>
            <w:t>3</w:t>
          </w:r>
          <w:r w:rsidR="00B87E7F">
            <w:rPr>
              <w:rStyle w:val="Seitenzahl"/>
            </w:rPr>
            <w:fldChar w:fldCharType="end"/>
          </w:r>
        </w:p>
      </w:tc>
      <w:tc>
        <w:tcPr>
          <w:tcW w:w="567" w:type="dxa"/>
          <w:vAlign w:val="bottom"/>
        </w:tcPr>
        <w:p w14:paraId="43690C5A" w14:textId="77777777" w:rsidR="00B87E7F" w:rsidRDefault="00B87E7F">
          <w:pPr>
            <w:pStyle w:val="Fuzeile"/>
            <w:spacing w:line="200" w:lineRule="exact"/>
            <w:rPr>
              <w:rFonts w:cs="Arial"/>
              <w:szCs w:val="14"/>
            </w:rPr>
          </w:pPr>
        </w:p>
      </w:tc>
    </w:tr>
    <w:bookmarkEnd w:id="6"/>
  </w:tbl>
  <w:p w14:paraId="4AF84D03" w14:textId="77777777" w:rsidR="00B87E7F" w:rsidRDefault="00B87E7F">
    <w:pP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68" w:type="dxa"/>
      <w:tblLayout w:type="fixed"/>
      <w:tblCellMar>
        <w:left w:w="68" w:type="dxa"/>
        <w:right w:w="68" w:type="dxa"/>
      </w:tblCellMar>
      <w:tblLook w:val="0000" w:firstRow="0" w:lastRow="0" w:firstColumn="0" w:lastColumn="0" w:noHBand="0" w:noVBand="0"/>
    </w:tblPr>
    <w:tblGrid>
      <w:gridCol w:w="7371"/>
      <w:gridCol w:w="2835"/>
    </w:tblGrid>
    <w:tr w:rsidR="00B87E7F" w14:paraId="625BBB0E" w14:textId="77777777">
      <w:tc>
        <w:tcPr>
          <w:tcW w:w="7371" w:type="dxa"/>
          <w:tcMar>
            <w:left w:w="0" w:type="dxa"/>
            <w:right w:w="0" w:type="dxa"/>
          </w:tcMar>
          <w:vAlign w:val="bottom"/>
        </w:tcPr>
        <w:p w14:paraId="114D3235" w14:textId="77777777" w:rsidR="00B87E7F" w:rsidRDefault="00B87E7F">
          <w:pPr>
            <w:pStyle w:val="Fuzeile"/>
            <w:spacing w:line="200" w:lineRule="exact"/>
            <w:rPr>
              <w:rFonts w:cs="Arial"/>
              <w:szCs w:val="14"/>
            </w:rPr>
          </w:pPr>
          <w:bookmarkStart w:id="11" w:name="GeneralPartnerLinks"/>
          <w:bookmarkStart w:id="12" w:name="Fuss1"/>
          <w:bookmarkEnd w:id="11"/>
        </w:p>
      </w:tc>
      <w:tc>
        <w:tcPr>
          <w:tcW w:w="2835" w:type="dxa"/>
          <w:tcMar>
            <w:left w:w="0" w:type="dxa"/>
            <w:right w:w="0" w:type="dxa"/>
          </w:tcMar>
        </w:tcPr>
        <w:p w14:paraId="598BC6F0" w14:textId="77777777" w:rsidR="00B87E7F" w:rsidRDefault="00B87E7F">
          <w:pPr>
            <w:rPr>
              <w:sz w:val="14"/>
            </w:rPr>
          </w:pPr>
          <w:bookmarkStart w:id="13" w:name="GeneralPartnerRechts"/>
          <w:bookmarkEnd w:id="13"/>
        </w:p>
      </w:tc>
    </w:tr>
  </w:tbl>
  <w:p w14:paraId="7423E811" w14:textId="77777777" w:rsidR="00B87E7F" w:rsidRDefault="00B87E7F">
    <w:pPr>
      <w:rPr>
        <w:sz w:val="14"/>
      </w:rPr>
    </w:pPr>
  </w:p>
  <w:bookmarkEnd w:id="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5A898" w14:textId="77777777" w:rsidR="00784BC3" w:rsidRDefault="00784BC3">
      <w:r>
        <w:separator/>
      </w:r>
    </w:p>
  </w:footnote>
  <w:footnote w:type="continuationSeparator" w:id="0">
    <w:p w14:paraId="584B86C9" w14:textId="77777777" w:rsidR="00784BC3" w:rsidRDefault="00784BC3">
      <w:r>
        <w:continuationSeparator/>
      </w:r>
    </w:p>
  </w:footnote>
  <w:footnote w:type="continuationNotice" w:id="1">
    <w:p w14:paraId="6DB0EB1A" w14:textId="77777777" w:rsidR="00784BC3" w:rsidRDefault="00784B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5925"/>
      <w:gridCol w:w="3686"/>
    </w:tblGrid>
    <w:tr w:rsidR="00B87E7F" w14:paraId="5933F311" w14:textId="77777777" w:rsidTr="00A81175">
      <w:trPr>
        <w:trHeight w:hRule="exact" w:val="794"/>
      </w:trPr>
      <w:tc>
        <w:tcPr>
          <w:tcW w:w="5925" w:type="dxa"/>
          <w:noWrap/>
          <w:vAlign w:val="bottom"/>
        </w:tcPr>
        <w:p w14:paraId="6D3841FE" w14:textId="77777777" w:rsidR="00B87E7F" w:rsidRDefault="00B87E7F">
          <w:pPr>
            <w:pStyle w:val="Kopfzeile"/>
            <w:widowControl w:val="0"/>
            <w:rPr>
              <w:rFonts w:cs="Arial"/>
              <w:sz w:val="16"/>
              <w:szCs w:val="16"/>
            </w:rPr>
          </w:pPr>
          <w:bookmarkStart w:id="3" w:name="Kopf2"/>
        </w:p>
      </w:tc>
      <w:tc>
        <w:tcPr>
          <w:tcW w:w="3686" w:type="dxa"/>
          <w:noWrap/>
          <w:tcMar>
            <w:left w:w="17" w:type="dxa"/>
          </w:tcMar>
          <w:vAlign w:val="bottom"/>
        </w:tcPr>
        <w:p w14:paraId="2248AD7A" w14:textId="77777777" w:rsidR="00B87E7F" w:rsidRDefault="00A81175" w:rsidP="00A81175">
          <w:pPr>
            <w:pStyle w:val="Kopfzeile"/>
            <w:tabs>
              <w:tab w:val="left" w:pos="5273"/>
              <w:tab w:val="left" w:pos="6480"/>
            </w:tabs>
            <w:jc w:val="right"/>
            <w:rPr>
              <w:sz w:val="16"/>
              <w:szCs w:val="16"/>
            </w:rPr>
          </w:pPr>
          <w:r>
            <w:rPr>
              <w:noProof/>
              <w:sz w:val="16"/>
              <w:szCs w:val="16"/>
              <w:lang w:eastAsia="en-US"/>
            </w:rPr>
            <w:drawing>
              <wp:inline distT="0" distB="0" distL="0" distR="0" wp14:anchorId="042A7DDC" wp14:editId="6D2B1871">
                <wp:extent cx="1578905" cy="373716"/>
                <wp:effectExtent l="0" t="0" r="2540" b="7620"/>
                <wp:docPr id="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1596293" cy="377832"/>
                        </a:xfrm>
                        <a:prstGeom prst="rect">
                          <a:avLst/>
                        </a:prstGeom>
                      </pic:spPr>
                    </pic:pic>
                  </a:graphicData>
                </a:graphic>
              </wp:inline>
            </w:drawing>
          </w:r>
        </w:p>
      </w:tc>
    </w:tr>
    <w:tr w:rsidR="00B87E7F" w14:paraId="3B025581" w14:textId="77777777" w:rsidTr="00A81175">
      <w:trPr>
        <w:trHeight w:hRule="exact" w:val="1049"/>
      </w:trPr>
      <w:tc>
        <w:tcPr>
          <w:tcW w:w="5925" w:type="dxa"/>
          <w:noWrap/>
          <w:tcMar>
            <w:left w:w="284" w:type="dxa"/>
          </w:tcMar>
          <w:vAlign w:val="bottom"/>
        </w:tcPr>
        <w:p w14:paraId="3900B389" w14:textId="31100550" w:rsidR="00B87E7F" w:rsidRDefault="00B87E7F" w:rsidP="00E40B63">
          <w:pPr>
            <w:pStyle w:val="Kopfzeile"/>
            <w:widowControl w:val="0"/>
            <w:spacing w:line="340" w:lineRule="exact"/>
          </w:pPr>
          <w:bookmarkStart w:id="4" w:name="HeaderPage2Date"/>
          <w:bookmarkEnd w:id="4"/>
        </w:p>
      </w:tc>
      <w:tc>
        <w:tcPr>
          <w:tcW w:w="3686" w:type="dxa"/>
          <w:noWrap/>
          <w:tcMar>
            <w:left w:w="68" w:type="dxa"/>
          </w:tcMar>
          <w:vAlign w:val="bottom"/>
        </w:tcPr>
        <w:p w14:paraId="6AF458DF" w14:textId="77777777" w:rsidR="00B87E7F" w:rsidRDefault="00E40B63" w:rsidP="000954FC">
          <w:pPr>
            <w:pStyle w:val="Kopfzeile"/>
            <w:tabs>
              <w:tab w:val="left" w:pos="1474"/>
              <w:tab w:val="left" w:pos="5273"/>
              <w:tab w:val="left" w:pos="6480"/>
            </w:tabs>
            <w:spacing w:line="200" w:lineRule="exact"/>
            <w:ind w:right="440"/>
            <w:jc w:val="center"/>
          </w:pPr>
          <w:bookmarkStart w:id="5" w:name="HeaderPage2Name"/>
          <w:bookmarkEnd w:id="5"/>
          <w:r>
            <w:t xml:space="preserve">                </w:t>
          </w:r>
        </w:p>
      </w:tc>
    </w:tr>
  </w:tbl>
  <w:p w14:paraId="6396FE51" w14:textId="77777777" w:rsidR="00B87E7F" w:rsidRDefault="00B87E7F"/>
  <w:bookmarkEnd w:id="3"/>
  <w:p w14:paraId="32A75C11" w14:textId="77777777" w:rsidR="00B87E7F" w:rsidRDefault="00B87E7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255" w:type="dxa"/>
      <w:tblLayout w:type="fixed"/>
      <w:tblCellMar>
        <w:left w:w="0" w:type="dxa"/>
        <w:right w:w="0" w:type="dxa"/>
      </w:tblCellMar>
      <w:tblLook w:val="0000" w:firstRow="0" w:lastRow="0" w:firstColumn="0" w:lastColumn="0" w:noHBand="0" w:noVBand="0"/>
    </w:tblPr>
    <w:tblGrid>
      <w:gridCol w:w="6067"/>
      <w:gridCol w:w="3544"/>
    </w:tblGrid>
    <w:tr w:rsidR="00B87E7F" w14:paraId="23DB82C3" w14:textId="77777777" w:rsidTr="00A81175">
      <w:trPr>
        <w:trHeight w:hRule="exact" w:val="794"/>
      </w:trPr>
      <w:tc>
        <w:tcPr>
          <w:tcW w:w="6067" w:type="dxa"/>
          <w:noWrap/>
          <w:vAlign w:val="bottom"/>
        </w:tcPr>
        <w:p w14:paraId="08BE9146" w14:textId="77777777" w:rsidR="00B87E7F" w:rsidRDefault="00B87E7F">
          <w:pPr>
            <w:pStyle w:val="Kopfzeile"/>
            <w:widowControl w:val="0"/>
            <w:rPr>
              <w:rFonts w:cs="Arial"/>
              <w:sz w:val="16"/>
              <w:szCs w:val="16"/>
            </w:rPr>
          </w:pPr>
          <w:bookmarkStart w:id="8" w:name="Kopf1"/>
        </w:p>
      </w:tc>
      <w:tc>
        <w:tcPr>
          <w:tcW w:w="3544" w:type="dxa"/>
          <w:noWrap/>
          <w:tcMar>
            <w:left w:w="17" w:type="dxa"/>
          </w:tcMar>
          <w:vAlign w:val="bottom"/>
        </w:tcPr>
        <w:p w14:paraId="11D7EE3E" w14:textId="77777777" w:rsidR="00B87E7F" w:rsidRDefault="00E40B63" w:rsidP="00A81175">
          <w:pPr>
            <w:pStyle w:val="Kopfzeile"/>
            <w:tabs>
              <w:tab w:val="left" w:pos="1772"/>
              <w:tab w:val="left" w:pos="5273"/>
              <w:tab w:val="left" w:pos="6480"/>
            </w:tabs>
            <w:spacing w:after="10"/>
            <w:jc w:val="right"/>
            <w:rPr>
              <w:sz w:val="16"/>
              <w:szCs w:val="16"/>
            </w:rPr>
          </w:pPr>
          <w:r>
            <w:rPr>
              <w:noProof/>
              <w:sz w:val="16"/>
              <w:szCs w:val="16"/>
              <w:lang w:eastAsia="en-US"/>
            </w:rPr>
            <w:drawing>
              <wp:inline distT="0" distB="0" distL="0" distR="0" wp14:anchorId="295597BF" wp14:editId="53AB350E">
                <wp:extent cx="2151064" cy="509142"/>
                <wp:effectExtent l="0" t="0" r="1905" b="5715"/>
                <wp:docPr id="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_ktron_4c.png"/>
                        <pic:cNvPicPr/>
                      </pic:nvPicPr>
                      <pic:blipFill>
                        <a:blip r:embed="rId1">
                          <a:extLst>
                            <a:ext uri="{28A0092B-C50C-407E-A947-70E740481C1C}">
                              <a14:useLocalDpi xmlns:a14="http://schemas.microsoft.com/office/drawing/2010/main" val="0"/>
                            </a:ext>
                          </a:extLst>
                        </a:blip>
                        <a:stretch>
                          <a:fillRect/>
                        </a:stretch>
                      </pic:blipFill>
                      <pic:spPr>
                        <a:xfrm>
                          <a:off x="0" y="0"/>
                          <a:ext cx="2150894" cy="509102"/>
                        </a:xfrm>
                        <a:prstGeom prst="rect">
                          <a:avLst/>
                        </a:prstGeom>
                      </pic:spPr>
                    </pic:pic>
                  </a:graphicData>
                </a:graphic>
              </wp:inline>
            </w:drawing>
          </w:r>
        </w:p>
      </w:tc>
    </w:tr>
    <w:tr w:rsidR="00B87E7F" w14:paraId="75793AAC" w14:textId="77777777" w:rsidTr="00A81175">
      <w:trPr>
        <w:trHeight w:hRule="exact" w:val="1047"/>
      </w:trPr>
      <w:tc>
        <w:tcPr>
          <w:tcW w:w="6067" w:type="dxa"/>
          <w:noWrap/>
          <w:tcMar>
            <w:left w:w="352" w:type="dxa"/>
          </w:tcMar>
          <w:vAlign w:val="bottom"/>
        </w:tcPr>
        <w:p w14:paraId="37343C32" w14:textId="77777777" w:rsidR="00B87E7F" w:rsidRDefault="00B87E7F">
          <w:pPr>
            <w:pStyle w:val="Kopfzeile"/>
            <w:widowControl w:val="0"/>
            <w:spacing w:line="200" w:lineRule="exact"/>
            <w:rPr>
              <w:rFonts w:cs="Arial"/>
            </w:rPr>
          </w:pPr>
        </w:p>
        <w:p w14:paraId="69F61D55" w14:textId="77777777" w:rsidR="00B87E7F" w:rsidRDefault="00B87E7F">
          <w:pPr>
            <w:pStyle w:val="Kopfzeile"/>
            <w:widowControl w:val="0"/>
            <w:spacing w:line="200" w:lineRule="exact"/>
            <w:rPr>
              <w:rFonts w:cs="Arial"/>
            </w:rPr>
          </w:pPr>
        </w:p>
        <w:p w14:paraId="21D0378C" w14:textId="77777777" w:rsidR="00B87E7F" w:rsidRDefault="00B87E7F">
          <w:pPr>
            <w:pStyle w:val="Kopfzeile"/>
            <w:widowControl w:val="0"/>
            <w:spacing w:line="200" w:lineRule="exact"/>
            <w:rPr>
              <w:rFonts w:cs="Arial"/>
            </w:rPr>
          </w:pPr>
        </w:p>
      </w:tc>
      <w:tc>
        <w:tcPr>
          <w:tcW w:w="3544" w:type="dxa"/>
          <w:noWrap/>
          <w:tcMar>
            <w:left w:w="0" w:type="dxa"/>
          </w:tcMar>
          <w:vAlign w:val="bottom"/>
        </w:tcPr>
        <w:p w14:paraId="4BEFBE64" w14:textId="77777777" w:rsidR="00B87E7F" w:rsidRDefault="00B87E7F">
          <w:pPr>
            <w:pStyle w:val="Kopfzeile"/>
            <w:tabs>
              <w:tab w:val="left" w:pos="5273"/>
              <w:tab w:val="left" w:pos="6480"/>
            </w:tabs>
            <w:rPr>
              <w:szCs w:val="22"/>
            </w:rPr>
          </w:pPr>
          <w:bookmarkStart w:id="9" w:name="TitleLine01"/>
          <w:bookmarkEnd w:id="9"/>
        </w:p>
        <w:p w14:paraId="4767D593" w14:textId="77777777" w:rsidR="00B87E7F" w:rsidRDefault="00B87E7F">
          <w:pPr>
            <w:pStyle w:val="Kopfzeile"/>
            <w:tabs>
              <w:tab w:val="left" w:pos="5273"/>
              <w:tab w:val="left" w:pos="6480"/>
            </w:tabs>
            <w:rPr>
              <w:sz w:val="14"/>
              <w:szCs w:val="14"/>
            </w:rPr>
          </w:pPr>
          <w:bookmarkStart w:id="10" w:name="TitleLine02"/>
          <w:bookmarkEnd w:id="10"/>
        </w:p>
      </w:tc>
    </w:tr>
  </w:tbl>
  <w:p w14:paraId="46CCC342" w14:textId="77777777" w:rsidR="00B87E7F" w:rsidRDefault="00B87E7F">
    <w:pPr>
      <w:pStyle w:val="Kopfzeile"/>
      <w:rPr>
        <w:sz w:val="14"/>
        <w:szCs w:val="14"/>
      </w:rPr>
    </w:pPr>
  </w:p>
  <w:bookmarkEnd w:id="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8A5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D64A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F8A6B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6EEE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2F4BA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98A9B7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C88D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24CD6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CC614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3A5F2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994B55"/>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37C01782">
      <w:start w:val="1"/>
      <w:numFmt w:val="bullet"/>
      <w:lvlText w:val="-"/>
      <w:lvlJc w:val="left"/>
      <w:pPr>
        <w:tabs>
          <w:tab w:val="num" w:pos="1440"/>
        </w:tabs>
        <w:ind w:left="1440" w:hanging="360"/>
      </w:pPr>
      <w:rPr>
        <w:rFonts w:hAnsi="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9ED2BF7"/>
    <w:multiLevelType w:val="hybridMultilevel"/>
    <w:tmpl w:val="E16A33BA"/>
    <w:lvl w:ilvl="0" w:tplc="DEC8394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DB91CD2"/>
    <w:multiLevelType w:val="hybridMultilevel"/>
    <w:tmpl w:val="B4140E88"/>
    <w:lvl w:ilvl="0" w:tplc="FD4AAF94">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373A27"/>
    <w:multiLevelType w:val="hybridMultilevel"/>
    <w:tmpl w:val="77F45D06"/>
    <w:lvl w:ilvl="0" w:tplc="5F001CDC">
      <w:start w:val="1"/>
      <w:numFmt w:val="bullet"/>
      <w:lvlText w:val=""/>
      <w:lvlJc w:val="left"/>
      <w:pPr>
        <w:tabs>
          <w:tab w:val="num" w:pos="360"/>
        </w:tabs>
        <w:ind w:left="284" w:hanging="284"/>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F874FE"/>
    <w:multiLevelType w:val="hybridMultilevel"/>
    <w:tmpl w:val="15B0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11"/>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81E"/>
    <w:rsid w:val="00005A32"/>
    <w:rsid w:val="000205CF"/>
    <w:rsid w:val="000377F1"/>
    <w:rsid w:val="00045BBE"/>
    <w:rsid w:val="000517CE"/>
    <w:rsid w:val="00052988"/>
    <w:rsid w:val="00064188"/>
    <w:rsid w:val="000954FC"/>
    <w:rsid w:val="00097C2A"/>
    <w:rsid w:val="000A3B56"/>
    <w:rsid w:val="000B7A88"/>
    <w:rsid w:val="000C277B"/>
    <w:rsid w:val="000C5C61"/>
    <w:rsid w:val="000C69F6"/>
    <w:rsid w:val="000D6F4C"/>
    <w:rsid w:val="000E7C73"/>
    <w:rsid w:val="000F4431"/>
    <w:rsid w:val="000F55C1"/>
    <w:rsid w:val="000F5979"/>
    <w:rsid w:val="00100DAA"/>
    <w:rsid w:val="001016A1"/>
    <w:rsid w:val="001162C4"/>
    <w:rsid w:val="00122065"/>
    <w:rsid w:val="0013631C"/>
    <w:rsid w:val="00144E6D"/>
    <w:rsid w:val="0015228F"/>
    <w:rsid w:val="0015764A"/>
    <w:rsid w:val="00166233"/>
    <w:rsid w:val="001A7E41"/>
    <w:rsid w:val="001B1CFC"/>
    <w:rsid w:val="001B732F"/>
    <w:rsid w:val="001C7D25"/>
    <w:rsid w:val="001D11EE"/>
    <w:rsid w:val="001D16C8"/>
    <w:rsid w:val="001E2CF9"/>
    <w:rsid w:val="0021568C"/>
    <w:rsid w:val="002225E0"/>
    <w:rsid w:val="00227547"/>
    <w:rsid w:val="00254824"/>
    <w:rsid w:val="00266C34"/>
    <w:rsid w:val="002703CB"/>
    <w:rsid w:val="00270D8C"/>
    <w:rsid w:val="00285879"/>
    <w:rsid w:val="0029725B"/>
    <w:rsid w:val="002A62FF"/>
    <w:rsid w:val="002B6CD7"/>
    <w:rsid w:val="002F30F0"/>
    <w:rsid w:val="002F6C6E"/>
    <w:rsid w:val="0030085D"/>
    <w:rsid w:val="00313276"/>
    <w:rsid w:val="00340058"/>
    <w:rsid w:val="003423B9"/>
    <w:rsid w:val="0035374D"/>
    <w:rsid w:val="00357A64"/>
    <w:rsid w:val="003652EC"/>
    <w:rsid w:val="0037345E"/>
    <w:rsid w:val="00381C1A"/>
    <w:rsid w:val="00392AA7"/>
    <w:rsid w:val="00392CD9"/>
    <w:rsid w:val="003967C1"/>
    <w:rsid w:val="003972A9"/>
    <w:rsid w:val="003A0319"/>
    <w:rsid w:val="003A1008"/>
    <w:rsid w:val="003A281A"/>
    <w:rsid w:val="003B20DF"/>
    <w:rsid w:val="003B46B8"/>
    <w:rsid w:val="003C76F6"/>
    <w:rsid w:val="003D42FC"/>
    <w:rsid w:val="0040684D"/>
    <w:rsid w:val="00441C23"/>
    <w:rsid w:val="0045290E"/>
    <w:rsid w:val="004566FD"/>
    <w:rsid w:val="0046122F"/>
    <w:rsid w:val="004627A0"/>
    <w:rsid w:val="004644E3"/>
    <w:rsid w:val="0046653D"/>
    <w:rsid w:val="00476D50"/>
    <w:rsid w:val="00480147"/>
    <w:rsid w:val="00484260"/>
    <w:rsid w:val="004A4286"/>
    <w:rsid w:val="004B4A4A"/>
    <w:rsid w:val="004D02B3"/>
    <w:rsid w:val="004E2E46"/>
    <w:rsid w:val="004F1BBB"/>
    <w:rsid w:val="005319AE"/>
    <w:rsid w:val="005375D7"/>
    <w:rsid w:val="0054598E"/>
    <w:rsid w:val="00553842"/>
    <w:rsid w:val="005577CC"/>
    <w:rsid w:val="005749DF"/>
    <w:rsid w:val="0057627B"/>
    <w:rsid w:val="00577627"/>
    <w:rsid w:val="005826D4"/>
    <w:rsid w:val="00590AE1"/>
    <w:rsid w:val="005A29A5"/>
    <w:rsid w:val="005B3D1F"/>
    <w:rsid w:val="005B68E7"/>
    <w:rsid w:val="005E5AD8"/>
    <w:rsid w:val="00606E25"/>
    <w:rsid w:val="0062498E"/>
    <w:rsid w:val="00645448"/>
    <w:rsid w:val="00647DEC"/>
    <w:rsid w:val="0065422C"/>
    <w:rsid w:val="00657BED"/>
    <w:rsid w:val="00663A57"/>
    <w:rsid w:val="006646B9"/>
    <w:rsid w:val="0066781E"/>
    <w:rsid w:val="0068644B"/>
    <w:rsid w:val="00693087"/>
    <w:rsid w:val="006A685F"/>
    <w:rsid w:val="00746679"/>
    <w:rsid w:val="00757E2B"/>
    <w:rsid w:val="00784BC3"/>
    <w:rsid w:val="007862F4"/>
    <w:rsid w:val="007A401D"/>
    <w:rsid w:val="007B4B51"/>
    <w:rsid w:val="007E1634"/>
    <w:rsid w:val="007E2FA8"/>
    <w:rsid w:val="00816B6E"/>
    <w:rsid w:val="0082058A"/>
    <w:rsid w:val="00826988"/>
    <w:rsid w:val="0083215A"/>
    <w:rsid w:val="008346CD"/>
    <w:rsid w:val="00853AC6"/>
    <w:rsid w:val="008609A9"/>
    <w:rsid w:val="00866220"/>
    <w:rsid w:val="0089562F"/>
    <w:rsid w:val="00897C7C"/>
    <w:rsid w:val="008C3583"/>
    <w:rsid w:val="008E2372"/>
    <w:rsid w:val="008F7BFF"/>
    <w:rsid w:val="0090335D"/>
    <w:rsid w:val="00911076"/>
    <w:rsid w:val="0091332A"/>
    <w:rsid w:val="00936A1A"/>
    <w:rsid w:val="00936ABD"/>
    <w:rsid w:val="00940963"/>
    <w:rsid w:val="00944246"/>
    <w:rsid w:val="00953099"/>
    <w:rsid w:val="00970BB4"/>
    <w:rsid w:val="009721CF"/>
    <w:rsid w:val="00995BAA"/>
    <w:rsid w:val="00997217"/>
    <w:rsid w:val="009A65EF"/>
    <w:rsid w:val="009C6898"/>
    <w:rsid w:val="009F16F0"/>
    <w:rsid w:val="009F27A6"/>
    <w:rsid w:val="00A11667"/>
    <w:rsid w:val="00A138A1"/>
    <w:rsid w:val="00A63D0D"/>
    <w:rsid w:val="00A667B3"/>
    <w:rsid w:val="00A81175"/>
    <w:rsid w:val="00A93D9D"/>
    <w:rsid w:val="00AD51AE"/>
    <w:rsid w:val="00AE6372"/>
    <w:rsid w:val="00AF6EBA"/>
    <w:rsid w:val="00AF78DE"/>
    <w:rsid w:val="00B05245"/>
    <w:rsid w:val="00B10F68"/>
    <w:rsid w:val="00B207E2"/>
    <w:rsid w:val="00B21651"/>
    <w:rsid w:val="00B247D1"/>
    <w:rsid w:val="00B25A36"/>
    <w:rsid w:val="00B47D49"/>
    <w:rsid w:val="00B54B2F"/>
    <w:rsid w:val="00B5597E"/>
    <w:rsid w:val="00B75C51"/>
    <w:rsid w:val="00B87E7F"/>
    <w:rsid w:val="00B970BF"/>
    <w:rsid w:val="00BA2E9B"/>
    <w:rsid w:val="00BB050B"/>
    <w:rsid w:val="00BB4ABA"/>
    <w:rsid w:val="00BD400C"/>
    <w:rsid w:val="00BE0D2B"/>
    <w:rsid w:val="00BF68DC"/>
    <w:rsid w:val="00C015ED"/>
    <w:rsid w:val="00C137E6"/>
    <w:rsid w:val="00C15829"/>
    <w:rsid w:val="00C3001C"/>
    <w:rsid w:val="00C31B24"/>
    <w:rsid w:val="00C446A2"/>
    <w:rsid w:val="00C47247"/>
    <w:rsid w:val="00C50BA0"/>
    <w:rsid w:val="00C8698C"/>
    <w:rsid w:val="00C8788D"/>
    <w:rsid w:val="00C95C9C"/>
    <w:rsid w:val="00CB1CDD"/>
    <w:rsid w:val="00CB5E52"/>
    <w:rsid w:val="00CE14D0"/>
    <w:rsid w:val="00CF3A5B"/>
    <w:rsid w:val="00D0349B"/>
    <w:rsid w:val="00D159F0"/>
    <w:rsid w:val="00D24448"/>
    <w:rsid w:val="00D2564E"/>
    <w:rsid w:val="00D32083"/>
    <w:rsid w:val="00D33C22"/>
    <w:rsid w:val="00D354C4"/>
    <w:rsid w:val="00D447D8"/>
    <w:rsid w:val="00D4486B"/>
    <w:rsid w:val="00D76555"/>
    <w:rsid w:val="00D775DD"/>
    <w:rsid w:val="00D81E06"/>
    <w:rsid w:val="00D9358A"/>
    <w:rsid w:val="00DA1F1C"/>
    <w:rsid w:val="00DD5635"/>
    <w:rsid w:val="00E062E2"/>
    <w:rsid w:val="00E0667B"/>
    <w:rsid w:val="00E229C3"/>
    <w:rsid w:val="00E26730"/>
    <w:rsid w:val="00E33264"/>
    <w:rsid w:val="00E36FEE"/>
    <w:rsid w:val="00E3719C"/>
    <w:rsid w:val="00E40B63"/>
    <w:rsid w:val="00E520BA"/>
    <w:rsid w:val="00E6285B"/>
    <w:rsid w:val="00E8084E"/>
    <w:rsid w:val="00EA56C5"/>
    <w:rsid w:val="00EA6D12"/>
    <w:rsid w:val="00EB248B"/>
    <w:rsid w:val="00EB2B19"/>
    <w:rsid w:val="00EC42AE"/>
    <w:rsid w:val="00EC6F4E"/>
    <w:rsid w:val="00EE6F92"/>
    <w:rsid w:val="00EF0EB0"/>
    <w:rsid w:val="00F012BD"/>
    <w:rsid w:val="00F2224A"/>
    <w:rsid w:val="00F4020D"/>
    <w:rsid w:val="00F57981"/>
    <w:rsid w:val="00F60445"/>
    <w:rsid w:val="00F72BD8"/>
    <w:rsid w:val="00F854CD"/>
    <w:rsid w:val="00F87767"/>
    <w:rsid w:val="00F9285D"/>
    <w:rsid w:val="00FB1801"/>
    <w:rsid w:val="00FC2239"/>
    <w:rsid w:val="00FD2250"/>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B626DE6"/>
  <w15:docId w15:val="{82DD9CDD-5EF9-4999-BD12-2B66D633C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Pr>
      <w:rFonts w:ascii="Arial" w:hAnsi="Arial"/>
      <w:sz w:val="22"/>
      <w:szCs w:val="24"/>
      <w:lang w:val="en-US" w:eastAsia="de-DE"/>
    </w:rPr>
  </w:style>
  <w:style w:type="paragraph" w:styleId="berschrift2">
    <w:name w:val="heading 2"/>
    <w:basedOn w:val="Standard"/>
    <w:next w:val="Standard"/>
    <w:qFormat/>
    <w:pPr>
      <w:keepNext/>
      <w:spacing w:before="240" w:after="60"/>
      <w:outlineLvl w:val="1"/>
    </w:pPr>
    <w:rPr>
      <w:rFonts w:cs="Arial"/>
      <w:b/>
      <w:bCs/>
      <w:i/>
      <w:iCs/>
      <w:sz w:val="28"/>
      <w:szCs w:val="28"/>
    </w:rPr>
  </w:style>
  <w:style w:type="paragraph" w:styleId="berschrift3">
    <w:name w:val="heading 3"/>
    <w:basedOn w:val="Standard"/>
    <w:next w:val="Standard"/>
    <w:qFormat/>
    <w:pPr>
      <w:keepNext/>
      <w:spacing w:before="240" w:after="60"/>
      <w:outlineLvl w:val="2"/>
    </w:pPr>
    <w:rPr>
      <w:rFonts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style>
  <w:style w:type="paragraph" w:styleId="Fuzeile">
    <w:name w:val="footer"/>
    <w:basedOn w:val="Standard"/>
    <w:rPr>
      <w:sz w:val="14"/>
    </w:rPr>
  </w:style>
  <w:style w:type="paragraph" w:styleId="Sprechblasentext">
    <w:name w:val="Balloon Text"/>
    <w:basedOn w:val="Standard"/>
    <w:semiHidden/>
    <w:rPr>
      <w:rFonts w:ascii="Tahoma" w:hAnsi="Tahoma" w:cs="Tahoma"/>
      <w:sz w:val="16"/>
      <w:szCs w:val="16"/>
    </w:rPr>
  </w:style>
  <w:style w:type="paragraph" w:customStyle="1" w:styleId="Pressemitteilung">
    <w:name w:val="Pressemitteilung"/>
    <w:basedOn w:val="Standard"/>
    <w:next w:val="Standard"/>
    <w:pPr>
      <w:spacing w:before="200"/>
    </w:pPr>
    <w:rPr>
      <w:b/>
      <w:szCs w:val="20"/>
    </w:rPr>
  </w:style>
  <w:style w:type="paragraph" w:customStyle="1" w:styleId="Kontakt">
    <w:name w:val="Kontakt"/>
    <w:basedOn w:val="Standard"/>
    <w:pPr>
      <w:spacing w:line="200" w:lineRule="exact"/>
      <w:ind w:left="7088"/>
    </w:pPr>
    <w:rPr>
      <w:sz w:val="14"/>
      <w:szCs w:val="20"/>
    </w:rPr>
  </w:style>
  <w:style w:type="paragraph" w:customStyle="1" w:styleId="text">
    <w:name w:val="text"/>
    <w:basedOn w:val="Standard"/>
    <w:pPr>
      <w:spacing w:line="360" w:lineRule="auto"/>
    </w:pPr>
    <w:rPr>
      <w:szCs w:val="20"/>
    </w:rPr>
  </w:style>
  <w:style w:type="paragraph" w:customStyle="1" w:styleId="berschrift14p">
    <w:name w:val="Überschrift 14p"/>
    <w:basedOn w:val="Standard"/>
    <w:next w:val="Standard"/>
    <w:rPr>
      <w:b/>
      <w:sz w:val="28"/>
      <w:szCs w:val="20"/>
    </w:rPr>
  </w:style>
  <w:style w:type="character" w:styleId="Hyperlink">
    <w:name w:val="Hyperlink"/>
    <w:rPr>
      <w:color w:val="0000FF"/>
      <w:u w:val="single"/>
    </w:rPr>
  </w:style>
  <w:style w:type="paragraph" w:customStyle="1" w:styleId="Absatzformat1">
    <w:name w:val="Absatzformat 1"/>
    <w:basedOn w:val="Standard"/>
    <w:pPr>
      <w:autoSpaceDE w:val="0"/>
      <w:autoSpaceDN w:val="0"/>
      <w:adjustRightInd w:val="0"/>
      <w:spacing w:before="57" w:line="288" w:lineRule="auto"/>
      <w:textAlignment w:val="center"/>
    </w:pPr>
    <w:rPr>
      <w:rFonts w:ascii="Gotham Book" w:hAnsi="Gotham Book"/>
      <w:color w:val="000000"/>
      <w:sz w:val="16"/>
      <w:szCs w:val="16"/>
    </w:rPr>
  </w:style>
  <w:style w:type="paragraph" w:customStyle="1" w:styleId="textmitPunkt">
    <w:name w:val="text mit Punkt"/>
    <w:basedOn w:val="text"/>
    <w:pPr>
      <w:numPr>
        <w:numId w:val="3"/>
      </w:numPr>
      <w:spacing w:before="120"/>
    </w:pPr>
  </w:style>
  <w:style w:type="paragraph" w:customStyle="1" w:styleId="textnachPunkt">
    <w:name w:val="text nach Punkt"/>
    <w:basedOn w:val="text"/>
    <w:pPr>
      <w:spacing w:before="120"/>
    </w:pPr>
  </w:style>
  <w:style w:type="paragraph" w:customStyle="1" w:styleId="Trennung">
    <w:name w:val="Trennung"/>
    <w:basedOn w:val="Standard"/>
    <w:pPr>
      <w:spacing w:before="360" w:after="360"/>
      <w:jc w:val="center"/>
    </w:pPr>
    <w:rPr>
      <w:rFonts w:ascii="Wingdings" w:hAnsi="Wingdings"/>
      <w:color w:val="000000"/>
      <w:spacing w:val="120"/>
      <w:sz w:val="24"/>
      <w:szCs w:val="20"/>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character" w:styleId="Seitenzahl">
    <w:name w:val="page number"/>
    <w:basedOn w:val="Absatz-Standardschriftart"/>
    <w:semiHidden/>
  </w:style>
  <w:style w:type="paragraph" w:customStyle="1" w:styleId="bild">
    <w:name w:val="bild"/>
    <w:basedOn w:val="text"/>
    <w:pPr>
      <w:spacing w:before="240"/>
    </w:pPr>
    <w:rPr>
      <w:i/>
    </w:rPr>
  </w:style>
  <w:style w:type="paragraph" w:styleId="StandardWeb">
    <w:name w:val="Normal (Web)"/>
    <w:basedOn w:val="Standard"/>
    <w:semiHidden/>
    <w:pPr>
      <w:spacing w:before="30" w:after="30"/>
    </w:pPr>
    <w:rPr>
      <w:rFonts w:eastAsia="Arial Unicode MS" w:cs="Arial"/>
      <w:color w:val="000000"/>
      <w:sz w:val="24"/>
    </w:rPr>
  </w:style>
  <w:style w:type="character" w:styleId="Kommentarzeichen">
    <w:name w:val="annotation reference"/>
    <w:semiHidden/>
    <w:rPr>
      <w:sz w:val="16"/>
      <w:szCs w:val="16"/>
    </w:rPr>
  </w:style>
  <w:style w:type="paragraph" w:styleId="Kommentartext">
    <w:name w:val="annotation text"/>
    <w:basedOn w:val="Standard"/>
    <w:semiHidden/>
    <w:rPr>
      <w:sz w:val="20"/>
      <w:szCs w:val="20"/>
    </w:rPr>
  </w:style>
  <w:style w:type="character" w:styleId="BesuchterLink">
    <w:name w:val="FollowedHyperlink"/>
    <w:semiHidden/>
    <w:rPr>
      <w:color w:val="800080"/>
      <w:u w:val="single"/>
    </w:rPr>
  </w:style>
  <w:style w:type="character" w:customStyle="1" w:styleId="normaltext">
    <w:name w:val="normaltext"/>
    <w:basedOn w:val="Absatz-Standardschriftart"/>
  </w:style>
  <w:style w:type="character" w:styleId="Fett">
    <w:name w:val="Strong"/>
    <w:basedOn w:val="Absatz-Standardschriftart"/>
    <w:qFormat/>
    <w:rsid w:val="005319AE"/>
    <w:rPr>
      <w:rFonts w:ascii="Times New Roman" w:hAnsi="Times New Roman" w:cs="Times New Roman"/>
      <w:b/>
      <w:bCs/>
    </w:rPr>
  </w:style>
  <w:style w:type="paragraph" w:customStyle="1" w:styleId="NoParagraphStyle">
    <w:name w:val="[No Paragraph Style]"/>
    <w:rsid w:val="00AF6EBA"/>
    <w:pPr>
      <w:autoSpaceDE w:val="0"/>
      <w:autoSpaceDN w:val="0"/>
      <w:adjustRightInd w:val="0"/>
      <w:spacing w:line="288" w:lineRule="auto"/>
      <w:textAlignment w:val="center"/>
    </w:pPr>
    <w:rPr>
      <w:rFonts w:ascii="Times" w:hAnsi="Times" w:cs="Times"/>
      <w:color w:val="000000"/>
      <w:sz w:val="24"/>
      <w:szCs w:val="24"/>
      <w:lang w:val="en-US" w:eastAsia="en-US"/>
    </w:rPr>
  </w:style>
  <w:style w:type="character" w:customStyle="1" w:styleId="KopfzeileZchn">
    <w:name w:val="Kopfzeile Zchn"/>
    <w:basedOn w:val="Absatz-Standardschriftart"/>
    <w:link w:val="Kopfzeile"/>
    <w:rsid w:val="00AF6EBA"/>
    <w:rPr>
      <w:rFonts w:ascii="Arial" w:hAnsi="Arial"/>
      <w:sz w:val="22"/>
      <w:szCs w:val="24"/>
      <w:lang w:eastAsia="de-DE"/>
    </w:rPr>
  </w:style>
  <w:style w:type="paragraph" w:customStyle="1" w:styleId="prtext">
    <w:name w:val="pr text"/>
    <w:basedOn w:val="Standard"/>
    <w:rsid w:val="005B68E7"/>
    <w:pPr>
      <w:autoSpaceDE w:val="0"/>
      <w:autoSpaceDN w:val="0"/>
      <w:adjustRightInd w:val="0"/>
    </w:pPr>
    <w:rPr>
      <w:rFonts w:ascii="Times New Roman" w:hAnsi="Times New Roman"/>
      <w:sz w:val="24"/>
      <w:lang w:eastAsia="en-US"/>
    </w:rPr>
  </w:style>
  <w:style w:type="paragraph" w:styleId="Textkrper">
    <w:name w:val="Body Text"/>
    <w:basedOn w:val="Standard"/>
    <w:link w:val="TextkrperZchn"/>
    <w:rsid w:val="00C446A2"/>
    <w:pPr>
      <w:widowControl w:val="0"/>
      <w:spacing w:after="120"/>
    </w:pPr>
    <w:rPr>
      <w:rFonts w:ascii="Times New Roman" w:hAnsi="Times New Roman"/>
      <w:snapToGrid w:val="0"/>
      <w:sz w:val="24"/>
      <w:szCs w:val="20"/>
      <w:lang w:eastAsia="en-US"/>
    </w:rPr>
  </w:style>
  <w:style w:type="character" w:customStyle="1" w:styleId="TextkrperZchn">
    <w:name w:val="Textkörper Zchn"/>
    <w:basedOn w:val="Absatz-Standardschriftart"/>
    <w:link w:val="Textkrper"/>
    <w:rsid w:val="00C446A2"/>
    <w:rPr>
      <w:snapToGrid w:val="0"/>
      <w:sz w:val="24"/>
      <w:lang w:val="en-US" w:eastAsia="en-US"/>
    </w:rPr>
  </w:style>
  <w:style w:type="paragraph" w:styleId="berarbeitung">
    <w:name w:val="Revision"/>
    <w:hidden/>
    <w:uiPriority w:val="99"/>
    <w:semiHidden/>
    <w:rsid w:val="00254824"/>
    <w:rPr>
      <w:rFonts w:ascii="Arial" w:hAnsi="Arial"/>
      <w:sz w:val="22"/>
      <w:szCs w:val="24"/>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97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erion.com/en/news-media/newsro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E2A5B-EA7F-4A0B-9C57-5E9CFB7D2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980</Words>
  <Characters>5792</Characters>
  <Application>Microsoft Office Word</Application>
  <DocSecurity>0</DocSecurity>
  <Lines>48</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 Blank Document</vt:lpstr>
      <vt:lpstr>Coperion Blank Document</vt:lpstr>
    </vt:vector>
  </TitlesOfParts>
  <Company>Coperion</Company>
  <LinksUpToDate>false</LinksUpToDate>
  <CharactersWithSpaces>6759</CharactersWithSpaces>
  <SharedDoc>false</SharedDoc>
  <HLinks>
    <vt:vector size="18" baseType="variant">
      <vt:variant>
        <vt:i4>7536745</vt:i4>
      </vt:variant>
      <vt:variant>
        <vt:i4>6</vt:i4>
      </vt:variant>
      <vt:variant>
        <vt:i4>0</vt:i4>
      </vt:variant>
      <vt:variant>
        <vt:i4>5</vt:i4>
      </vt:variant>
      <vt:variant>
        <vt:lpwstr>http://www.konsens.de/</vt:lpwstr>
      </vt:variant>
      <vt:variant>
        <vt:lpwstr/>
      </vt:variant>
      <vt:variant>
        <vt:i4>2097255</vt:i4>
      </vt:variant>
      <vt:variant>
        <vt:i4>3</vt:i4>
      </vt:variant>
      <vt:variant>
        <vt:i4>0</vt:i4>
      </vt:variant>
      <vt:variant>
        <vt:i4>5</vt:i4>
      </vt:variant>
      <vt:variant>
        <vt:lpwstr>http://www.coperion.com/news/pressemitteilungen</vt:lpwstr>
      </vt:variant>
      <vt:variant>
        <vt:lpwstr/>
      </vt:variant>
      <vt:variant>
        <vt:i4>4915283</vt:i4>
      </vt:variant>
      <vt:variant>
        <vt:i4>0</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 Blank Document</dc:title>
  <dc:creator>Bettina König</dc:creator>
  <cp:lastModifiedBy>Fleuchaus, Kathrin</cp:lastModifiedBy>
  <cp:revision>2</cp:revision>
  <cp:lastPrinted>2020-07-10T07:09:00Z</cp:lastPrinted>
  <dcterms:created xsi:type="dcterms:W3CDTF">2020-07-30T09:35:00Z</dcterms:created>
  <dcterms:modified xsi:type="dcterms:W3CDTF">2020-07-30T09:35:00Z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CoperionBlankDocument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BlankDocument</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