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A402A2" w14:paraId="11CDB923" w14:textId="77777777" w:rsidTr="0002446E">
        <w:trPr>
          <w:cantSplit/>
          <w:trHeight w:val="2545"/>
        </w:trPr>
        <w:tc>
          <w:tcPr>
            <w:tcW w:w="7140" w:type="dxa"/>
          </w:tcPr>
          <w:p w14:paraId="76246DFA" w14:textId="323A298A" w:rsidR="000E1ECE" w:rsidRDefault="00AC08C4" w:rsidP="0002446E">
            <w:pPr>
              <w:rPr>
                <w:noProof/>
                <w:sz w:val="15"/>
                <w:szCs w:val="15"/>
              </w:rPr>
            </w:pPr>
            <w:r>
              <w:rPr>
                <w:noProof/>
                <w:szCs w:val="22"/>
              </w:rPr>
              <w:drawing>
                <wp:anchor distT="0" distB="0" distL="114300" distR="114300" simplePos="0" relativeHeight="251658240" behindDoc="1" locked="0" layoutInCell="1" allowOverlap="1" wp14:anchorId="4D16AABC" wp14:editId="362437E6">
                  <wp:simplePos x="0" y="0"/>
                  <wp:positionH relativeFrom="column">
                    <wp:posOffset>27305</wp:posOffset>
                  </wp:positionH>
                  <wp:positionV relativeFrom="paragraph">
                    <wp:posOffset>3810</wp:posOffset>
                  </wp:positionV>
                  <wp:extent cx="1816100" cy="1866900"/>
                  <wp:effectExtent l="0" t="0" r="0" b="0"/>
                  <wp:wrapTight wrapText="bothSides">
                    <wp:wrapPolygon edited="0">
                      <wp:start x="0" y="0"/>
                      <wp:lineTo x="0" y="21380"/>
                      <wp:lineTo x="21298" y="21380"/>
                      <wp:lineTo x="21298" y="0"/>
                      <wp:lineTo x="0" y="0"/>
                    </wp:wrapPolygon>
                  </wp:wrapTight>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MWi_Fz_2017_Office_Farbe_en.png"/>
                          <pic:cNvPicPr/>
                        </pic:nvPicPr>
                        <pic:blipFill>
                          <a:blip r:embed="rId8">
                            <a:extLst>
                              <a:ext uri="{28A0092B-C50C-407E-A947-70E740481C1C}">
                                <a14:useLocalDpi xmlns:a14="http://schemas.microsoft.com/office/drawing/2010/main" val="0"/>
                              </a:ext>
                            </a:extLst>
                          </a:blip>
                          <a:stretch>
                            <a:fillRect/>
                          </a:stretch>
                        </pic:blipFill>
                        <pic:spPr>
                          <a:xfrm>
                            <a:off x="0" y="0"/>
                            <a:ext cx="1816100" cy="1866900"/>
                          </a:xfrm>
                          <a:prstGeom prst="rect">
                            <a:avLst/>
                          </a:prstGeom>
                        </pic:spPr>
                      </pic:pic>
                    </a:graphicData>
                  </a:graphic>
                  <wp14:sizeRelH relativeFrom="margin">
                    <wp14:pctWidth>0</wp14:pctWidth>
                  </wp14:sizeRelH>
                  <wp14:sizeRelV relativeFrom="margin">
                    <wp14:pctHeight>0</wp14:pctHeight>
                  </wp14:sizeRelV>
                </wp:anchor>
              </w:drawing>
            </w:r>
          </w:p>
          <w:p w14:paraId="6E9C16D7" w14:textId="614F1735" w:rsidR="004837C0" w:rsidRPr="004837C0" w:rsidRDefault="004837C0" w:rsidP="004837C0">
            <w:pPr>
              <w:spacing w:before="120"/>
              <w:rPr>
                <w:noProof/>
                <w:szCs w:val="22"/>
              </w:rPr>
            </w:pPr>
            <w:bookmarkStart w:id="0" w:name="_Hlk64364793"/>
            <w:bookmarkEnd w:id="0"/>
          </w:p>
        </w:tc>
        <w:tc>
          <w:tcPr>
            <w:tcW w:w="2993" w:type="dxa"/>
          </w:tcPr>
          <w:p w14:paraId="75251C3B" w14:textId="77777777" w:rsidR="000E1ECE" w:rsidRPr="00E20146" w:rsidRDefault="000E1ECE" w:rsidP="00FE3116">
            <w:pPr>
              <w:rPr>
                <w:b/>
                <w:bCs/>
                <w:sz w:val="14"/>
              </w:rPr>
            </w:pPr>
            <w:bookmarkStart w:id="1" w:name="CompanyName"/>
            <w:bookmarkStart w:id="2" w:name="AddressLine"/>
            <w:bookmarkEnd w:id="1"/>
            <w:bookmarkEnd w:id="2"/>
            <w:r>
              <w:rPr>
                <w:b/>
                <w:sz w:val="14"/>
              </w:rPr>
              <w:t>Contact</w:t>
            </w:r>
          </w:p>
          <w:p w14:paraId="2BB8F374" w14:textId="77777777" w:rsidR="000E1ECE" w:rsidRPr="008C4BC2" w:rsidRDefault="00D057BD" w:rsidP="008C4BC2">
            <w:pPr>
              <w:spacing w:line="200" w:lineRule="exact"/>
              <w:rPr>
                <w:sz w:val="14"/>
              </w:rPr>
            </w:pPr>
            <w:r>
              <w:rPr>
                <w:sz w:val="14"/>
              </w:rPr>
              <w:t>Julia Conrad</w:t>
            </w:r>
          </w:p>
          <w:p w14:paraId="716071E5" w14:textId="77777777" w:rsidR="000E1ECE" w:rsidRPr="008C4BC2" w:rsidRDefault="000E1ECE" w:rsidP="008C4BC2">
            <w:pPr>
              <w:spacing w:line="200" w:lineRule="exact"/>
              <w:rPr>
                <w:sz w:val="14"/>
              </w:rPr>
            </w:pPr>
            <w:r>
              <w:rPr>
                <w:sz w:val="14"/>
              </w:rPr>
              <w:t>Marketing Communications</w:t>
            </w:r>
          </w:p>
          <w:p w14:paraId="1BFE4658" w14:textId="77777777" w:rsidR="000E1ECE" w:rsidRPr="008C4BC2" w:rsidRDefault="000E1ECE" w:rsidP="008C4BC2">
            <w:pPr>
              <w:spacing w:line="200" w:lineRule="exact"/>
              <w:rPr>
                <w:sz w:val="14"/>
              </w:rPr>
            </w:pPr>
            <w:r>
              <w:rPr>
                <w:sz w:val="14"/>
              </w:rPr>
              <w:t>Coperion GmbH</w:t>
            </w:r>
          </w:p>
          <w:p w14:paraId="04DD6408" w14:textId="77777777" w:rsidR="000E1ECE" w:rsidRPr="00E776A7" w:rsidRDefault="000E1ECE" w:rsidP="008C4BC2">
            <w:pPr>
              <w:spacing w:line="200" w:lineRule="exact"/>
              <w:rPr>
                <w:sz w:val="14"/>
                <w:lang w:val="de-DE"/>
              </w:rPr>
            </w:pPr>
            <w:r w:rsidRPr="00E776A7">
              <w:rPr>
                <w:sz w:val="14"/>
                <w:lang w:val="de-DE"/>
              </w:rPr>
              <w:t>Theodorstraße 10</w:t>
            </w:r>
          </w:p>
          <w:p w14:paraId="3C533403" w14:textId="77777777" w:rsidR="000E1ECE" w:rsidRPr="00E776A7" w:rsidRDefault="000E1ECE" w:rsidP="008C4BC2">
            <w:pPr>
              <w:spacing w:line="200" w:lineRule="exact"/>
              <w:rPr>
                <w:sz w:val="14"/>
                <w:lang w:val="de-DE"/>
              </w:rPr>
            </w:pPr>
            <w:r w:rsidRPr="00E776A7">
              <w:rPr>
                <w:sz w:val="14"/>
                <w:lang w:val="de-DE"/>
              </w:rPr>
              <w:t>70469 Stuttgart/Germany</w:t>
            </w:r>
          </w:p>
          <w:p w14:paraId="5EFF3E44" w14:textId="77777777" w:rsidR="000E1ECE" w:rsidRPr="00E776A7" w:rsidRDefault="000E1ECE" w:rsidP="008C4BC2">
            <w:pPr>
              <w:spacing w:line="200" w:lineRule="exact"/>
              <w:rPr>
                <w:sz w:val="14"/>
                <w:lang w:val="de-DE"/>
              </w:rPr>
            </w:pPr>
          </w:p>
          <w:p w14:paraId="0104951E" w14:textId="5B5A633A" w:rsidR="000E1ECE" w:rsidRPr="00E776A7" w:rsidRDefault="0088597E" w:rsidP="008C4BC2">
            <w:pPr>
              <w:spacing w:line="200" w:lineRule="exact"/>
              <w:rPr>
                <w:sz w:val="14"/>
                <w:lang w:val="de-DE"/>
              </w:rPr>
            </w:pPr>
            <w:r>
              <w:rPr>
                <w:sz w:val="14"/>
                <w:lang w:val="de-DE"/>
              </w:rPr>
              <w:t>P</w:t>
            </w:r>
            <w:r w:rsidR="000E1ECE" w:rsidRPr="00E776A7">
              <w:rPr>
                <w:sz w:val="14"/>
                <w:lang w:val="de-DE"/>
              </w:rPr>
              <w:t>hone +49 (0)711 897 22 27</w:t>
            </w:r>
          </w:p>
          <w:p w14:paraId="27D94E48" w14:textId="77777777" w:rsidR="000E1ECE" w:rsidRPr="00E776A7" w:rsidRDefault="000E1ECE" w:rsidP="008C4BC2">
            <w:pPr>
              <w:spacing w:line="200" w:lineRule="exact"/>
              <w:rPr>
                <w:sz w:val="14"/>
                <w:lang w:val="de-DE"/>
              </w:rPr>
            </w:pPr>
            <w:r w:rsidRPr="00E776A7">
              <w:rPr>
                <w:sz w:val="14"/>
                <w:lang w:val="de-DE"/>
              </w:rPr>
              <w:t>Fax +49 (0)711 897 39 74</w:t>
            </w:r>
          </w:p>
          <w:p w14:paraId="569CE457" w14:textId="77777777" w:rsidR="000E1ECE" w:rsidRPr="00E776A7" w:rsidRDefault="00D057BD" w:rsidP="008C4BC2">
            <w:pPr>
              <w:spacing w:line="200" w:lineRule="exact"/>
              <w:rPr>
                <w:sz w:val="14"/>
                <w:lang w:val="de-DE"/>
              </w:rPr>
            </w:pPr>
            <w:r w:rsidRPr="00E776A7">
              <w:rPr>
                <w:sz w:val="14"/>
                <w:lang w:val="de-DE"/>
              </w:rPr>
              <w:t>Julia.conrad@coperion.com</w:t>
            </w:r>
          </w:p>
          <w:p w14:paraId="5BF0CE2F" w14:textId="77777777" w:rsidR="000E1ECE" w:rsidRPr="00E776A7" w:rsidRDefault="000E1ECE" w:rsidP="008C4BC2">
            <w:pPr>
              <w:spacing w:line="200" w:lineRule="exact"/>
              <w:rPr>
                <w:sz w:val="14"/>
                <w:lang w:val="de-DE"/>
              </w:rPr>
            </w:pPr>
            <w:r w:rsidRPr="00E776A7">
              <w:rPr>
                <w:sz w:val="14"/>
                <w:lang w:val="de-DE"/>
              </w:rPr>
              <w:t>www.coperion.com</w:t>
            </w:r>
          </w:p>
          <w:p w14:paraId="4022CAE0" w14:textId="77777777" w:rsidR="000E1ECE" w:rsidRPr="00E776A7" w:rsidRDefault="000E1ECE" w:rsidP="00FE3116">
            <w:pPr>
              <w:rPr>
                <w:noProof/>
                <w:sz w:val="15"/>
                <w:szCs w:val="15"/>
                <w:lang w:val="de-DE"/>
              </w:rPr>
            </w:pPr>
          </w:p>
        </w:tc>
      </w:tr>
    </w:tbl>
    <w:p w14:paraId="42A64BC8" w14:textId="77777777" w:rsidR="00AC08C4" w:rsidRPr="00990F8E" w:rsidRDefault="00AC08C4">
      <w:pPr>
        <w:pStyle w:val="Pressemitteilung"/>
        <w:rPr>
          <w:lang w:val="de-DE"/>
        </w:rPr>
      </w:pPr>
    </w:p>
    <w:p w14:paraId="1C442B50" w14:textId="7D5861A1" w:rsidR="00156744" w:rsidRDefault="006B46FF">
      <w:pPr>
        <w:pStyle w:val="Pressemitteilung"/>
      </w:pPr>
      <w:r>
        <w:t>Press Release</w:t>
      </w:r>
    </w:p>
    <w:p w14:paraId="7E3E6D5B" w14:textId="77777777" w:rsidR="00A23BDE" w:rsidRPr="00A23BDE" w:rsidRDefault="00A23BDE" w:rsidP="00A23BDE"/>
    <w:p w14:paraId="3BF63F55" w14:textId="30FB995B" w:rsidR="00A23BDE" w:rsidRPr="00A23BDE" w:rsidRDefault="00EF5D20" w:rsidP="00A23BDE">
      <w:r>
        <w:rPr>
          <w:b/>
        </w:rPr>
        <w:t>Fuel Cells</w:t>
      </w:r>
      <w:r w:rsidR="002D5A87">
        <w:rPr>
          <w:b/>
        </w:rPr>
        <w:t xml:space="preserve"> - </w:t>
      </w:r>
      <w:r w:rsidR="00F6479D">
        <w:rPr>
          <w:b/>
        </w:rPr>
        <w:t>On Their Way to the Everyday:</w:t>
      </w:r>
    </w:p>
    <w:p w14:paraId="70E882B5" w14:textId="77777777" w:rsidR="00150671" w:rsidRPr="00150671" w:rsidRDefault="007F6E1F" w:rsidP="001836B5">
      <w:pPr>
        <w:pStyle w:val="text"/>
        <w:suppressAutoHyphens/>
        <w:spacing w:before="240"/>
        <w:rPr>
          <w:b/>
          <w:sz w:val="28"/>
        </w:rPr>
      </w:pPr>
      <w:r>
        <w:rPr>
          <w:b/>
          <w:sz w:val="28"/>
        </w:rPr>
        <w:t>Coperion Partners in Development of Manufacturing Technologies for Graphite-Polymer Based Bipolar Plates</w:t>
      </w:r>
    </w:p>
    <w:p w14:paraId="22EB4A00" w14:textId="1C3A4FD3" w:rsidR="007F6E1F" w:rsidRDefault="001836B5" w:rsidP="007F6E1F">
      <w:pPr>
        <w:pStyle w:val="text"/>
        <w:suppressAutoHyphens/>
        <w:spacing w:before="240"/>
      </w:pPr>
      <w:r>
        <w:rPr>
          <w:i/>
        </w:rPr>
        <w:t xml:space="preserve">Stuttgart, </w:t>
      </w:r>
      <w:r w:rsidR="00E776A7" w:rsidRPr="00E776A7">
        <w:rPr>
          <w:i/>
        </w:rPr>
        <w:t>October</w:t>
      </w:r>
      <w:r>
        <w:rPr>
          <w:i/>
        </w:rPr>
        <w:t xml:space="preserve"> 2021</w:t>
      </w:r>
      <w:r>
        <w:t xml:space="preserve"> </w:t>
      </w:r>
      <w:bookmarkStart w:id="3" w:name="_Hlk41975166"/>
      <w:r>
        <w:t>–</w:t>
      </w:r>
      <w:bookmarkEnd w:id="3"/>
      <w:r>
        <w:t xml:space="preserve"> Within the framework of a joint project with the University of Stuttgart’s Institute for Plastics Technology (IKT), Robert Bosch, and Matthews International</w:t>
      </w:r>
      <w:r w:rsidR="00C176AE">
        <w:t xml:space="preserve"> /</w:t>
      </w:r>
      <w:r>
        <w:t xml:space="preserve"> Saueressig, Coperion is working on </w:t>
      </w:r>
      <w:r w:rsidR="00301418">
        <w:t xml:space="preserve">the </w:t>
      </w:r>
      <w:r>
        <w:t xml:space="preserve">continued development of proton exchange membrane (PEM) fuel cells for efficient delivery </w:t>
      </w:r>
      <w:r w:rsidR="00141CF7">
        <w:t>of energy for everyday mobile use</w:t>
      </w:r>
      <w:r>
        <w:t>. Bipolar plates as a core element of fuel cell stacks, and in particular their thermoplastic</w:t>
      </w:r>
      <w:r w:rsidR="002524AE">
        <w:t xml:space="preserve"> </w:t>
      </w:r>
      <w:r>
        <w:t xml:space="preserve">graphite compound-based implementations, are the focus of this work. The extremely high fill levels pose </w:t>
      </w:r>
      <w:r w:rsidR="008832CA" w:rsidRPr="00347C4B">
        <w:t>challenges</w:t>
      </w:r>
      <w:r w:rsidR="008832CA">
        <w:t xml:space="preserve"> </w:t>
      </w:r>
      <w:r>
        <w:t>upon the process</w:t>
      </w:r>
      <w:r w:rsidR="009E3578">
        <w:t xml:space="preserve"> technology</w:t>
      </w:r>
      <w:r>
        <w:t>, the likes of which have not been seen before. As a partner in this project, Coperion is leveraging its comprehensive expertise in developing the required machine-side solutions for manufacturing compounds.</w:t>
      </w:r>
    </w:p>
    <w:p w14:paraId="3782995F" w14:textId="55E9F2A9" w:rsidR="007F6E1F" w:rsidRDefault="007F6E1F" w:rsidP="007F6E1F">
      <w:pPr>
        <w:pStyle w:val="text"/>
        <w:suppressAutoHyphens/>
        <w:spacing w:before="240"/>
      </w:pPr>
      <w:r>
        <w:t xml:space="preserve">Bipolar plates, made from graphite-polymer compounds, lend themselves to mobile applications due to their low weight. They combine properties such as electrical and thermal conductivity and gas non-permeability with markedly higher mechanical capacity than pure graphite plates can achieve. Moreover, they withstand the effects of moisture and acid media at typical operating temperatures over longer periods of time than do metal alloys. </w:t>
      </w:r>
    </w:p>
    <w:p w14:paraId="2842B445" w14:textId="5985E810" w:rsidR="007F6E1F" w:rsidRDefault="007F6E1F" w:rsidP="007F6E1F">
      <w:pPr>
        <w:pStyle w:val="text"/>
        <w:suppressAutoHyphens/>
        <w:spacing w:before="240"/>
      </w:pPr>
      <w:r>
        <w:t xml:space="preserve">Coperion has set </w:t>
      </w:r>
      <w:r w:rsidR="009E3578">
        <w:t xml:space="preserve">this task </w:t>
      </w:r>
      <w:r>
        <w:t xml:space="preserve">for itself: To transfer all the experience gained in its years of feed limited plastics compound manufacturing to the preparation of mixtures consisting of high amounts of graphite and low amounts of polymer, to lay the foundation for future upscaling. </w:t>
      </w:r>
    </w:p>
    <w:p w14:paraId="220A7DFB" w14:textId="0B3F3C96" w:rsidR="007F6E1F" w:rsidRDefault="00A2216F" w:rsidP="007F6E1F">
      <w:pPr>
        <w:pStyle w:val="text"/>
        <w:suppressAutoHyphens/>
        <w:spacing w:before="240"/>
      </w:pPr>
      <w:r>
        <w:lastRenderedPageBreak/>
        <w:t xml:space="preserve">Said Markus Fiedler, Process Technology, Team Leader of Chemical Applications at Coperion: “Our primary focus lies on two critical factors: The high proportions of graphite — in this project, filling levels far over 85% by weight are targeted — at concurrently low bulk density requires special equipment </w:t>
      </w:r>
      <w:r w:rsidR="00E92B11">
        <w:t>to</w:t>
      </w:r>
      <w:r>
        <w:t xml:space="preserve"> feed the mixtures into the extruder and increase the possible mass throughput. We want to optimally integrate this difficult material input into the process. Parallel to this, we</w:t>
      </w:r>
      <w:r w:rsidR="009E3578">
        <w:t xml:space="preserve"> a</w:t>
      </w:r>
      <w:r>
        <w:t xml:space="preserve">re also </w:t>
      </w:r>
      <w:r w:rsidRPr="00347C4B">
        <w:t xml:space="preserve">optimizing </w:t>
      </w:r>
      <w:r w:rsidR="00E946FC" w:rsidRPr="00347C4B">
        <w:t>the</w:t>
      </w:r>
      <w:r w:rsidR="00141CF7">
        <w:t xml:space="preserve"> incorporation</w:t>
      </w:r>
      <w:r w:rsidR="00E946FC">
        <w:t xml:space="preserve"> </w:t>
      </w:r>
      <w:r>
        <w:t>of fillers into the polymer, to avoid creating agglomerates and degrading the polymer during compounding.”</w:t>
      </w:r>
    </w:p>
    <w:p w14:paraId="078FC188" w14:textId="77777777" w:rsidR="002B1876" w:rsidRPr="0060422A" w:rsidRDefault="009F5E67" w:rsidP="00202266">
      <w:pPr>
        <w:pStyle w:val="text"/>
        <w:suppressAutoHyphens/>
        <w:spacing w:before="240"/>
        <w:rPr>
          <w:b/>
          <w:bCs/>
        </w:rPr>
      </w:pPr>
      <w:r>
        <w:rPr>
          <w:b/>
        </w:rPr>
        <w:t>FET Technology and Process Optimization</w:t>
      </w:r>
    </w:p>
    <w:p w14:paraId="31002C7D" w14:textId="77777777" w:rsidR="006C0DBE" w:rsidRDefault="006C0DBE" w:rsidP="006967DA">
      <w:pPr>
        <w:pStyle w:val="text"/>
        <w:suppressAutoHyphens/>
        <w:spacing w:before="240"/>
      </w:pPr>
      <w:r>
        <w:t xml:space="preserve">For the base technology to improve intake behavior, Coperion uses patented Feed Enhancement Technology (FET), which is ideally suited when finer, non-compacted fillers are used. The intake section of the side feeder is equipped with a porous, gas-permeable wall. A vacuum is fitted on the outside, and part of the air contained in the mixture is sucked out. The bulk density thus increases and with it the material’s absorption capacity in the side feeder. </w:t>
      </w:r>
    </w:p>
    <w:p w14:paraId="6EB78615" w14:textId="473E0D6D" w:rsidR="006967DA" w:rsidRDefault="006C0DBE" w:rsidP="006967DA">
      <w:pPr>
        <w:pStyle w:val="text"/>
        <w:suppressAutoHyphens/>
        <w:spacing w:before="240"/>
      </w:pPr>
      <w:r>
        <w:t xml:space="preserve">Coperion has also developed a process-optimized machine concept to homogenize the mixture. Parallel to this, the company is using </w:t>
      </w:r>
      <w:r>
        <w:rPr>
          <w:rStyle w:val="font-195822"/>
        </w:rPr>
        <w:t xml:space="preserve">numeric 3D flow simulations (CFD) for </w:t>
      </w:r>
      <w:r>
        <w:t xml:space="preserve">virtual and real </w:t>
      </w:r>
      <w:r>
        <w:rPr>
          <w:rStyle w:val="font-195822"/>
        </w:rPr>
        <w:t xml:space="preserve">optimization </w:t>
      </w:r>
      <w:r>
        <w:t xml:space="preserve">of the polymer and filler mixing process. Along with the project, Coperion is also developing an inline quality tool to detect process and product fluctuations, whereby </w:t>
      </w:r>
      <w:r w:rsidR="009E3578">
        <w:t xml:space="preserve">the </w:t>
      </w:r>
      <w:r>
        <w:t>regulation of compound quality should be realized in real time.</w:t>
      </w:r>
    </w:p>
    <w:p w14:paraId="119FC932" w14:textId="6583967D" w:rsidR="002C635B" w:rsidRDefault="00EF23B6" w:rsidP="00C3016F">
      <w:pPr>
        <w:pStyle w:val="text"/>
        <w:suppressAutoHyphens/>
        <w:spacing w:before="240"/>
      </w:pPr>
      <w:r>
        <w:t xml:space="preserve">Continued Fiedler, “All the involved partners bring many years of experience, comprehensive knowledge and highly skilled colleagues in their respective fields to the table. </w:t>
      </w:r>
      <w:r w:rsidR="002D65BC">
        <w:t xml:space="preserve">Trusting </w:t>
      </w:r>
      <w:r>
        <w:t xml:space="preserve">close collaboration and coordination </w:t>
      </w:r>
      <w:r w:rsidRPr="00347C4B">
        <w:t xml:space="preserve">create </w:t>
      </w:r>
      <w:r w:rsidR="000269D1" w:rsidRPr="00347C4B">
        <w:t xml:space="preserve">prime </w:t>
      </w:r>
      <w:r w:rsidRPr="00347C4B">
        <w:t>conditions</w:t>
      </w:r>
      <w:r>
        <w:t xml:space="preserve"> for a successful completion of the project</w:t>
      </w:r>
      <w:r w:rsidR="000269D1">
        <w:t>. And best of all</w:t>
      </w:r>
      <w:r w:rsidR="002D5A87">
        <w:t xml:space="preserve"> </w:t>
      </w:r>
      <w:r w:rsidR="009E3578">
        <w:t xml:space="preserve">- </w:t>
      </w:r>
      <w:r w:rsidR="002D5A87">
        <w:t>at the end - the journey to fuel cell</w:t>
      </w:r>
      <w:r w:rsidR="009E3578">
        <w:t>s in mobility</w:t>
      </w:r>
      <w:r w:rsidR="002D5A87">
        <w:t xml:space="preserve"> can be shortened.  </w:t>
      </w:r>
    </w:p>
    <w:p w14:paraId="39F6367E" w14:textId="79E5E4BB" w:rsidR="00A2216F" w:rsidRDefault="00A2216F" w:rsidP="00C3016F">
      <w:pPr>
        <w:pStyle w:val="text"/>
        <w:suppressAutoHyphens/>
        <w:spacing w:before="240"/>
      </w:pPr>
      <w:r>
        <w:t xml:space="preserve">The project is being promoted under registration number 03ETB028B of the </w:t>
      </w:r>
      <w:r w:rsidR="00A402A2">
        <w:t xml:space="preserve">German </w:t>
      </w:r>
      <w:r>
        <w:t>Federal Ministry for Economic Affairs and Energy using the acronym GrabaT (Graphite-based Bipolar plate Technologies)</w:t>
      </w:r>
      <w:r w:rsidR="00301418">
        <w:t>.</w:t>
      </w:r>
    </w:p>
    <w:p w14:paraId="527F323A" w14:textId="74B6CE3B" w:rsidR="002524AE" w:rsidRDefault="002524AE" w:rsidP="00C3016F">
      <w:pPr>
        <w:pStyle w:val="text"/>
        <w:suppressAutoHyphens/>
        <w:spacing w:before="240"/>
      </w:pPr>
    </w:p>
    <w:p w14:paraId="2412B49B" w14:textId="7CA76BDB" w:rsidR="002524AE" w:rsidRDefault="002524AE" w:rsidP="00C3016F">
      <w:pPr>
        <w:pStyle w:val="text"/>
        <w:suppressAutoHyphens/>
        <w:spacing w:before="240"/>
      </w:pPr>
    </w:p>
    <w:p w14:paraId="3DE1B0B0" w14:textId="77777777" w:rsidR="002524AE" w:rsidRDefault="002524AE" w:rsidP="00C3016F">
      <w:pPr>
        <w:pStyle w:val="text"/>
        <w:suppressAutoHyphens/>
        <w:spacing w:before="240"/>
      </w:pPr>
    </w:p>
    <w:p w14:paraId="35954382" w14:textId="16441ACB" w:rsidR="00B86553" w:rsidRPr="00CE1CDD" w:rsidRDefault="00F26E10" w:rsidP="00B86553">
      <w:pPr>
        <w:rPr>
          <w:rFonts w:cs="Arial"/>
          <w:b/>
          <w:bCs/>
          <w:sz w:val="20"/>
        </w:rPr>
      </w:pPr>
      <w:r>
        <w:rPr>
          <w:b/>
          <w:sz w:val="20"/>
        </w:rPr>
        <w:lastRenderedPageBreak/>
        <w:t>About Coperion</w:t>
      </w:r>
    </w:p>
    <w:p w14:paraId="7FF9335B" w14:textId="358BDBEF" w:rsidR="002524AE" w:rsidRDefault="002524AE" w:rsidP="002524AE">
      <w:pPr>
        <w:rPr>
          <w:rFonts w:cs="Arial"/>
          <w:sz w:val="20"/>
        </w:rPr>
      </w:pPr>
      <w:bookmarkStart w:id="4" w:name="_Hlk85703342"/>
      <w:r>
        <w:rPr>
          <w:rFonts w:cs="Arial"/>
          <w:sz w:val="20"/>
        </w:rPr>
        <w:t xml:space="preserve">Coperion is the international market and technology leader in </w:t>
      </w:r>
      <w:r w:rsidRPr="00A070D2">
        <w:rPr>
          <w:rFonts w:cs="Arial"/>
          <w:sz w:val="20"/>
        </w:rPr>
        <w:t xml:space="preserve">compounding and extrusion systems, feeding and weighing technology, bulk materials handling systems and services. Coperion designs, develops, manufactures and maintains systems, machines and components for </w:t>
      </w:r>
      <w:r>
        <w:rPr>
          <w:rFonts w:cs="Arial"/>
          <w:sz w:val="20"/>
        </w:rPr>
        <w:t xml:space="preserve">the plastics, chemicals, pharmaceutical, food and minerals industries. Within its two divisions – Polymer and Strategic Markets / Aftermarket Sales and Service – Coperion has 2,500 employees and nearly 30 sales and service companies worldwide. Coperion K-Tron is a brand of Coperion. For more information visit </w:t>
      </w:r>
      <w:hyperlink r:id="rId9" w:history="1">
        <w:r>
          <w:rPr>
            <w:rStyle w:val="Hyperlink"/>
            <w:rFonts w:cs="Arial"/>
            <w:sz w:val="20"/>
          </w:rPr>
          <w:t>www.coperion.com</w:t>
        </w:r>
      </w:hyperlink>
      <w:r>
        <w:rPr>
          <w:rFonts w:cs="Arial"/>
          <w:sz w:val="20"/>
        </w:rPr>
        <w:t xml:space="preserve"> or email </w:t>
      </w:r>
      <w:hyperlink r:id="rId10" w:history="1">
        <w:r>
          <w:rPr>
            <w:rStyle w:val="Hyperlink"/>
            <w:rFonts w:cs="Arial"/>
            <w:sz w:val="20"/>
          </w:rPr>
          <w:t>info@coperion.com</w:t>
        </w:r>
      </w:hyperlink>
      <w:r>
        <w:rPr>
          <w:rFonts w:cs="Arial"/>
          <w:sz w:val="20"/>
        </w:rPr>
        <w:t>.</w:t>
      </w:r>
    </w:p>
    <w:bookmarkEnd w:id="4"/>
    <w:p w14:paraId="5181395D" w14:textId="77777777" w:rsidR="002524AE" w:rsidRDefault="002524AE" w:rsidP="002524AE">
      <w:pPr>
        <w:rPr>
          <w:rFonts w:cs="Arial"/>
          <w:sz w:val="20"/>
        </w:rPr>
      </w:pPr>
    </w:p>
    <w:p w14:paraId="053FCC67" w14:textId="4DC4A2D4" w:rsidR="005827E5" w:rsidRDefault="005827E5" w:rsidP="00A2216F">
      <w:pPr>
        <w:pStyle w:val="Trennung"/>
        <w:spacing w:before="240" w:after="240"/>
      </w:pPr>
      <w:bookmarkStart w:id="5" w:name="_Hlk85703315"/>
      <w:r>
        <w:t></w:t>
      </w:r>
      <w:r>
        <w:t></w:t>
      </w:r>
      <w:r>
        <w:t></w:t>
      </w:r>
    </w:p>
    <w:bookmarkEnd w:id="5"/>
    <w:p w14:paraId="0BA78AFE" w14:textId="77777777" w:rsidR="002524AE" w:rsidRDefault="002524AE" w:rsidP="00A2216F">
      <w:pPr>
        <w:pStyle w:val="Trennung"/>
        <w:spacing w:before="240" w:after="240"/>
      </w:pPr>
    </w:p>
    <w:p w14:paraId="7B9137D9" w14:textId="77777777" w:rsidR="00910BD8" w:rsidRDefault="00E17602" w:rsidP="00AD062C">
      <w:pPr>
        <w:pStyle w:val="Internet"/>
        <w:pBdr>
          <w:bottom w:val="single" w:sz="8" w:space="0" w:color="auto"/>
        </w:pBdr>
        <w:ind w:right="-113"/>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0D187506" w14:textId="77777777" w:rsidR="00E17602" w:rsidRDefault="00910BD8" w:rsidP="00910BD8">
      <w:pPr>
        <w:pStyle w:val="Internet"/>
        <w:pBdr>
          <w:bottom w:val="single" w:sz="8" w:space="0" w:color="auto"/>
        </w:pBdr>
        <w:ind w:right="-113"/>
        <w:rPr>
          <w:b/>
        </w:rPr>
      </w:pPr>
      <w:r>
        <w:rPr>
          <w:rStyle w:val="Hyperlink"/>
          <w:b/>
        </w:rPr>
        <w:t>https://www.coperion.com/en/news-media/newsroom/</w:t>
      </w:r>
      <w:bookmarkStart w:id="6" w:name="OLE_LINK1"/>
    </w:p>
    <w:bookmarkEnd w:id="6"/>
    <w:p w14:paraId="7E4E1DF3" w14:textId="77777777" w:rsidR="00E17602" w:rsidRDefault="00E17602">
      <w:pPr>
        <w:pStyle w:val="Internet"/>
        <w:pBdr>
          <w:bottom w:val="single" w:sz="8" w:space="0" w:color="auto"/>
        </w:pBdr>
        <w:ind w:right="-113"/>
        <w:rPr>
          <w:sz w:val="6"/>
        </w:rPr>
      </w:pPr>
      <w:r>
        <w:rPr>
          <w:sz w:val="6"/>
        </w:rPr>
        <w:t xml:space="preserve">  .</w:t>
      </w:r>
    </w:p>
    <w:p w14:paraId="6D2D812B" w14:textId="77777777" w:rsidR="00347C4B" w:rsidRDefault="00347C4B" w:rsidP="00347C4B">
      <w:pPr>
        <w:pStyle w:val="Beleg"/>
        <w:spacing w:before="360"/>
      </w:pPr>
      <w:r>
        <w:t xml:space="preserve">Editorial contact and copies: </w:t>
      </w:r>
    </w:p>
    <w:p w14:paraId="05C12F48" w14:textId="77777777" w:rsidR="00347C4B" w:rsidRPr="00347C4B" w:rsidRDefault="00347C4B" w:rsidP="00347C4B">
      <w:pPr>
        <w:pStyle w:val="Konsens"/>
        <w:spacing w:before="120"/>
        <w:rPr>
          <w:rStyle w:val="Hyperlink"/>
          <w:szCs w:val="22"/>
          <w:lang w:val="de-DE"/>
        </w:rPr>
      </w:pPr>
      <w:r>
        <w:t xml:space="preserve">Dr. Jörg Wolters, KONSENS Public Relations GmbH &amp; Co. </w:t>
      </w:r>
      <w:r w:rsidRPr="00347C4B">
        <w:rPr>
          <w:lang w:val="de-DE"/>
        </w:rPr>
        <w:t>KG,</w:t>
      </w:r>
      <w:r w:rsidRPr="00347C4B">
        <w:rPr>
          <w:lang w:val="de-DE"/>
        </w:rPr>
        <w:br/>
        <w:t>Im Kühlen Grund 10,  D-64823 Groß-Umstadt</w:t>
      </w:r>
      <w:r w:rsidRPr="00347C4B">
        <w:rPr>
          <w:lang w:val="de-DE"/>
        </w:rPr>
        <w:br/>
        <w:t>Tel.:+49 (0)60 78/93 63-0,  Fax: +49 (0)60 78/93 63-20</w:t>
      </w:r>
      <w:r w:rsidRPr="00347C4B">
        <w:rPr>
          <w:lang w:val="de-DE"/>
        </w:rPr>
        <w:br/>
        <w:t xml:space="preserve">E-Mail:  mail@konsens.de,  Internet:  </w:t>
      </w:r>
      <w:hyperlink r:id="rId11" w:history="1">
        <w:r w:rsidRPr="00347C4B">
          <w:rPr>
            <w:rStyle w:val="Hyperlink"/>
            <w:lang w:val="de-DE"/>
          </w:rPr>
          <w:t>www.konsens.de</w:t>
        </w:r>
      </w:hyperlink>
    </w:p>
    <w:p w14:paraId="0C6E0265" w14:textId="735E9A21" w:rsidR="00347C4B" w:rsidRDefault="00347C4B" w:rsidP="002524AE">
      <w:pPr>
        <w:pStyle w:val="Konsens"/>
        <w:spacing w:before="120"/>
        <w:ind w:left="0"/>
        <w:rPr>
          <w:rStyle w:val="Hyperlink"/>
          <w:szCs w:val="22"/>
          <w:lang w:val="de-DE"/>
        </w:rPr>
      </w:pPr>
    </w:p>
    <w:p w14:paraId="0F4BE219" w14:textId="77777777" w:rsidR="00347C4B" w:rsidRPr="00347C4B" w:rsidRDefault="00347C4B" w:rsidP="002524AE">
      <w:pPr>
        <w:pStyle w:val="Konsens"/>
        <w:spacing w:before="120"/>
        <w:ind w:left="0"/>
        <w:rPr>
          <w:rStyle w:val="Hyperlink"/>
          <w:szCs w:val="22"/>
          <w:lang w:val="de-DE"/>
        </w:rPr>
      </w:pPr>
    </w:p>
    <w:p w14:paraId="0410739F" w14:textId="77777777" w:rsidR="00DD093E" w:rsidRDefault="00234AFB" w:rsidP="001836B5">
      <w:pPr>
        <w:pStyle w:val="Kopfzeile"/>
        <w:spacing w:before="120" w:line="360" w:lineRule="auto"/>
        <w:rPr>
          <w:i/>
          <w:szCs w:val="22"/>
        </w:rPr>
      </w:pPr>
      <w:r>
        <w:rPr>
          <w:i/>
        </w:rPr>
        <w:t>With the aid of patented Feed Enhancement Technology (FET) from Coperion, intake of difficult material within the process can be optimized.</w:t>
      </w:r>
    </w:p>
    <w:p w14:paraId="0630477F" w14:textId="77777777" w:rsidR="001836B5" w:rsidRDefault="001836B5" w:rsidP="001836B5">
      <w:pPr>
        <w:pStyle w:val="Kopfzeile"/>
        <w:spacing w:before="120" w:line="360" w:lineRule="auto"/>
        <w:rPr>
          <w:i/>
          <w:szCs w:val="22"/>
        </w:rPr>
      </w:pPr>
      <w:r>
        <w:rPr>
          <w:i/>
        </w:rPr>
        <w:t>Photo: Coperion, Stuttgart Germany</w:t>
      </w:r>
    </w:p>
    <w:p w14:paraId="0533977A" w14:textId="77777777" w:rsidR="00234AFB" w:rsidRDefault="00234AFB" w:rsidP="001836B5">
      <w:pPr>
        <w:pStyle w:val="Kopfzeile"/>
        <w:spacing w:before="120" w:line="360" w:lineRule="auto"/>
        <w:rPr>
          <w:i/>
          <w:szCs w:val="22"/>
        </w:rPr>
      </w:pPr>
    </w:p>
    <w:p w14:paraId="2746C99C" w14:textId="7BA3D164" w:rsidR="00BA78BF" w:rsidRDefault="00BA78BF" w:rsidP="001836B5">
      <w:pPr>
        <w:pStyle w:val="Kopfzeile"/>
        <w:spacing w:before="120" w:line="360" w:lineRule="auto"/>
        <w:rPr>
          <w:i/>
          <w:szCs w:val="22"/>
        </w:rPr>
      </w:pPr>
    </w:p>
    <w:p w14:paraId="61B1388A" w14:textId="13187A2B" w:rsidR="00234AFB" w:rsidRPr="009820A7" w:rsidRDefault="00234AFB" w:rsidP="001836B5">
      <w:pPr>
        <w:pStyle w:val="Kopfzeile"/>
        <w:spacing w:before="120" w:line="360" w:lineRule="auto"/>
        <w:rPr>
          <w:i/>
          <w:szCs w:val="22"/>
        </w:rPr>
      </w:pPr>
      <w:r>
        <w:rPr>
          <w:i/>
        </w:rPr>
        <w:t xml:space="preserve">In this project, </w:t>
      </w:r>
      <w:r w:rsidR="009E3578">
        <w:rPr>
          <w:i/>
        </w:rPr>
        <w:t>addition</w:t>
      </w:r>
      <w:r w:rsidR="00E72FF9">
        <w:rPr>
          <w:i/>
        </w:rPr>
        <w:t xml:space="preserve"> </w:t>
      </w:r>
      <w:r>
        <w:rPr>
          <w:i/>
        </w:rPr>
        <w:t>of fillers to the polymer in the Coperion ZSK twin screw extruder is being improved to avoid creating agglomerates and degrading the polymer during compounding.</w:t>
      </w:r>
    </w:p>
    <w:p w14:paraId="66D30249" w14:textId="77777777" w:rsidR="00234AFB" w:rsidRDefault="00234AFB" w:rsidP="00234AFB">
      <w:pPr>
        <w:pStyle w:val="Kopfzeile"/>
        <w:spacing w:before="120" w:line="360" w:lineRule="auto"/>
        <w:rPr>
          <w:i/>
          <w:szCs w:val="22"/>
        </w:rPr>
      </w:pPr>
      <w:r>
        <w:rPr>
          <w:i/>
        </w:rPr>
        <w:t>Photo: Coperion, Stuttgart Germany</w:t>
      </w:r>
    </w:p>
    <w:p w14:paraId="480BA9E6" w14:textId="77777777" w:rsidR="001836B5" w:rsidRPr="009820A7" w:rsidRDefault="001836B5" w:rsidP="001836B5">
      <w:pPr>
        <w:pStyle w:val="Kopfzeile"/>
        <w:spacing w:before="120" w:line="360" w:lineRule="auto"/>
        <w:rPr>
          <w:i/>
          <w:szCs w:val="22"/>
        </w:rPr>
      </w:pPr>
    </w:p>
    <w:sectPr w:rsidR="001836B5" w:rsidRPr="009820A7"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85304" w14:textId="77777777" w:rsidR="009F07E9" w:rsidRDefault="009F07E9">
      <w:r>
        <w:separator/>
      </w:r>
    </w:p>
  </w:endnote>
  <w:endnote w:type="continuationSeparator" w:id="0">
    <w:p w14:paraId="5ECA52B5" w14:textId="77777777" w:rsidR="009F07E9" w:rsidRDefault="009F0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AC08C4" w14:paraId="459BDB7B" w14:textId="77777777">
      <w:trPr>
        <w:cantSplit/>
      </w:trPr>
      <w:tc>
        <w:tcPr>
          <w:tcW w:w="7428" w:type="dxa"/>
          <w:noWrap/>
          <w:vAlign w:val="bottom"/>
        </w:tcPr>
        <w:p w14:paraId="66430967" w14:textId="77777777" w:rsidR="00336917" w:rsidRDefault="00336917">
          <w:pPr>
            <w:pStyle w:val="Fuzeile"/>
            <w:spacing w:line="200" w:lineRule="exact"/>
            <w:rPr>
              <w:rFonts w:cs="Arial"/>
            </w:rPr>
          </w:pPr>
        </w:p>
      </w:tc>
      <w:tc>
        <w:tcPr>
          <w:tcW w:w="1758" w:type="dxa"/>
          <w:noWrap/>
          <w:vAlign w:val="bottom"/>
        </w:tcPr>
        <w:p w14:paraId="34CCB419" w14:textId="77777777" w:rsidR="00336917" w:rsidRPr="00AC08C4" w:rsidRDefault="00336917">
          <w:pPr>
            <w:pStyle w:val="Fuzeile"/>
            <w:spacing w:line="200" w:lineRule="exact"/>
            <w:jc w:val="right"/>
            <w:rPr>
              <w:rFonts w:cs="Arial"/>
              <w:sz w:val="16"/>
              <w:szCs w:val="16"/>
            </w:rPr>
          </w:pPr>
          <w:bookmarkStart w:id="10" w:name="PageName"/>
          <w:bookmarkEnd w:id="10"/>
          <w:r w:rsidRPr="00AC08C4">
            <w:rPr>
              <w:sz w:val="16"/>
              <w:szCs w:val="16"/>
            </w:rPr>
            <w:t xml:space="preserve">Page </w:t>
          </w:r>
          <w:r w:rsidRPr="00AC08C4">
            <w:rPr>
              <w:rFonts w:cs="Arial"/>
              <w:sz w:val="16"/>
              <w:szCs w:val="16"/>
            </w:rPr>
            <w:fldChar w:fldCharType="begin"/>
          </w:r>
          <w:r w:rsidRPr="00AC08C4">
            <w:rPr>
              <w:rFonts w:cs="Arial"/>
              <w:sz w:val="16"/>
              <w:szCs w:val="16"/>
            </w:rPr>
            <w:instrText xml:space="preserve"> PAGE  \* MERGEFORMAT </w:instrText>
          </w:r>
          <w:r w:rsidRPr="00AC08C4">
            <w:rPr>
              <w:rFonts w:cs="Arial"/>
              <w:sz w:val="16"/>
              <w:szCs w:val="16"/>
            </w:rPr>
            <w:fldChar w:fldCharType="separate"/>
          </w:r>
          <w:r w:rsidR="00852129" w:rsidRPr="00AC08C4">
            <w:rPr>
              <w:rFonts w:cs="Arial"/>
              <w:sz w:val="16"/>
              <w:szCs w:val="16"/>
            </w:rPr>
            <w:t>2</w:t>
          </w:r>
          <w:r w:rsidRPr="00AC08C4">
            <w:rPr>
              <w:rFonts w:cs="Arial"/>
              <w:sz w:val="16"/>
              <w:szCs w:val="16"/>
            </w:rPr>
            <w:fldChar w:fldCharType="end"/>
          </w:r>
          <w:r w:rsidRPr="00AC08C4">
            <w:rPr>
              <w:sz w:val="16"/>
              <w:szCs w:val="16"/>
            </w:rPr>
            <w:t xml:space="preserve"> of </w:t>
          </w:r>
          <w:r w:rsidRPr="00AC08C4">
            <w:rPr>
              <w:rFonts w:cs="Arial"/>
              <w:sz w:val="16"/>
              <w:szCs w:val="16"/>
            </w:rPr>
            <w:fldChar w:fldCharType="begin"/>
          </w:r>
          <w:r w:rsidRPr="00AC08C4">
            <w:rPr>
              <w:rFonts w:cs="Arial"/>
              <w:sz w:val="16"/>
              <w:szCs w:val="16"/>
            </w:rPr>
            <w:instrText xml:space="preserve"> NUMPAGES </w:instrText>
          </w:r>
          <w:r w:rsidRPr="00AC08C4">
            <w:rPr>
              <w:rFonts w:cs="Arial"/>
              <w:sz w:val="16"/>
              <w:szCs w:val="16"/>
            </w:rPr>
            <w:fldChar w:fldCharType="separate"/>
          </w:r>
          <w:r w:rsidR="00852129" w:rsidRPr="00AC08C4">
            <w:rPr>
              <w:rFonts w:cs="Arial"/>
              <w:sz w:val="16"/>
              <w:szCs w:val="16"/>
            </w:rPr>
            <w:t>3</w:t>
          </w:r>
          <w:r w:rsidRPr="00AC08C4">
            <w:rPr>
              <w:rFonts w:cs="Arial"/>
              <w:sz w:val="16"/>
              <w:szCs w:val="16"/>
            </w:rPr>
            <w:fldChar w:fldCharType="end"/>
          </w:r>
        </w:p>
      </w:tc>
      <w:tc>
        <w:tcPr>
          <w:tcW w:w="567" w:type="dxa"/>
          <w:vAlign w:val="bottom"/>
        </w:tcPr>
        <w:p w14:paraId="2C25EA57" w14:textId="77777777" w:rsidR="00336917" w:rsidRPr="00AC08C4" w:rsidRDefault="00336917">
          <w:pPr>
            <w:pStyle w:val="Fuzeile"/>
            <w:spacing w:line="200" w:lineRule="exact"/>
            <w:rPr>
              <w:rFonts w:cs="Arial"/>
              <w:sz w:val="16"/>
              <w:szCs w:val="16"/>
            </w:rPr>
          </w:pPr>
        </w:p>
      </w:tc>
    </w:tr>
  </w:tbl>
  <w:p w14:paraId="073FC94A"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2F5AB09D" w14:textId="77777777">
      <w:tc>
        <w:tcPr>
          <w:tcW w:w="7428" w:type="dxa"/>
          <w:tcMar>
            <w:left w:w="0" w:type="dxa"/>
            <w:right w:w="0" w:type="dxa"/>
          </w:tcMar>
          <w:vAlign w:val="bottom"/>
        </w:tcPr>
        <w:p w14:paraId="529A2A52" w14:textId="77777777" w:rsidR="00336917" w:rsidRDefault="00336917">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14:paraId="7F565DD5" w14:textId="77777777" w:rsidR="00336917" w:rsidRDefault="00336917">
          <w:pPr>
            <w:rPr>
              <w:sz w:val="14"/>
            </w:rPr>
          </w:pPr>
          <w:bookmarkStart w:id="15" w:name="GeneralPartnerRechts"/>
          <w:bookmarkEnd w:id="15"/>
        </w:p>
      </w:tc>
    </w:tr>
  </w:tbl>
  <w:p w14:paraId="453630CE"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028CA" w14:textId="77777777" w:rsidR="009F07E9" w:rsidRDefault="009F07E9">
      <w:r>
        <w:separator/>
      </w:r>
    </w:p>
  </w:footnote>
  <w:footnote w:type="continuationSeparator" w:id="0">
    <w:p w14:paraId="4798BEC9" w14:textId="77777777" w:rsidR="009F07E9" w:rsidRDefault="009F0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40F64A0A" w14:textId="77777777">
      <w:trPr>
        <w:trHeight w:hRule="exact" w:val="794"/>
      </w:trPr>
      <w:tc>
        <w:tcPr>
          <w:tcW w:w="7314" w:type="dxa"/>
          <w:noWrap/>
          <w:vAlign w:val="bottom"/>
        </w:tcPr>
        <w:p w14:paraId="1335AEC4" w14:textId="77777777" w:rsidR="00336917" w:rsidRDefault="00D64439">
          <w:pPr>
            <w:pStyle w:val="Kopfzeile"/>
            <w:widowControl w:val="0"/>
            <w:rPr>
              <w:rFonts w:cs="Arial"/>
              <w:szCs w:val="22"/>
            </w:rPr>
          </w:pPr>
          <w:r>
            <w:rPr>
              <w:noProof/>
              <w:sz w:val="16"/>
            </w:rPr>
            <w:drawing>
              <wp:inline distT="0" distB="0" distL="0" distR="0" wp14:anchorId="4475B931" wp14:editId="734E63A4">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D7E4A55" w14:textId="77777777" w:rsidR="00336917" w:rsidRDefault="00D64439">
          <w:pPr>
            <w:pStyle w:val="Kopfzeile"/>
            <w:tabs>
              <w:tab w:val="left" w:pos="5273"/>
              <w:tab w:val="left" w:pos="6480"/>
            </w:tabs>
            <w:rPr>
              <w:szCs w:val="22"/>
            </w:rPr>
          </w:pPr>
          <w:r>
            <w:rPr>
              <w:noProof/>
              <w:sz w:val="16"/>
            </w:rPr>
            <w:drawing>
              <wp:inline distT="0" distB="0" distL="0" distR="0" wp14:anchorId="2151786D" wp14:editId="4D85AC2A">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423E28DF" w14:textId="77777777" w:rsidTr="00F865BA">
      <w:trPr>
        <w:trHeight w:hRule="exact" w:val="1181"/>
      </w:trPr>
      <w:tc>
        <w:tcPr>
          <w:tcW w:w="7314" w:type="dxa"/>
          <w:noWrap/>
          <w:tcMar>
            <w:left w:w="284" w:type="dxa"/>
          </w:tcMar>
          <w:vAlign w:val="bottom"/>
        </w:tcPr>
        <w:p w14:paraId="43832D16" w14:textId="09BE7730" w:rsidR="00336917" w:rsidRDefault="00E776A7" w:rsidP="009D7E9E">
          <w:pPr>
            <w:pStyle w:val="Kopfzeile"/>
            <w:widowControl w:val="0"/>
          </w:pPr>
          <w:bookmarkStart w:id="7" w:name="HeaderPage2Date"/>
          <w:bookmarkEnd w:id="7"/>
          <w:r>
            <w:t>October</w:t>
          </w:r>
          <w:r w:rsidR="002B4FAF">
            <w:t xml:space="preserve"> 2021</w:t>
          </w:r>
        </w:p>
      </w:tc>
      <w:tc>
        <w:tcPr>
          <w:tcW w:w="2997" w:type="dxa"/>
          <w:noWrap/>
          <w:tcMar>
            <w:left w:w="68" w:type="dxa"/>
          </w:tcMar>
          <w:vAlign w:val="bottom"/>
        </w:tcPr>
        <w:p w14:paraId="1A657B76" w14:textId="77777777" w:rsidR="00336917" w:rsidRDefault="00336917">
          <w:pPr>
            <w:pStyle w:val="Kopfzeile"/>
            <w:tabs>
              <w:tab w:val="left" w:pos="5273"/>
              <w:tab w:val="left" w:pos="6480"/>
            </w:tabs>
            <w:spacing w:line="200" w:lineRule="exact"/>
          </w:pPr>
          <w:bookmarkStart w:id="8" w:name="HeaderPage2Name"/>
          <w:bookmarkEnd w:id="8"/>
        </w:p>
      </w:tc>
    </w:tr>
  </w:tbl>
  <w:p w14:paraId="65B2C608" w14:textId="77777777" w:rsidR="00336917" w:rsidRDefault="00336917">
    <w:pPr>
      <w:pStyle w:val="Kopfzeile"/>
      <w:rPr>
        <w:rStyle w:val="Seitenzahl"/>
      </w:rPr>
    </w:pPr>
    <w:bookmarkStart w:id="9" w:name="Nummer"/>
    <w:bookmarkEnd w:id="9"/>
  </w:p>
  <w:p w14:paraId="166404A3"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138A54FD" w14:textId="77777777">
      <w:trPr>
        <w:trHeight w:hRule="exact" w:val="794"/>
      </w:trPr>
      <w:tc>
        <w:tcPr>
          <w:tcW w:w="7334" w:type="dxa"/>
          <w:noWrap/>
          <w:vAlign w:val="bottom"/>
        </w:tcPr>
        <w:p w14:paraId="3BCA1BDC" w14:textId="77777777" w:rsidR="00336917" w:rsidRDefault="00D64439">
          <w:pPr>
            <w:pStyle w:val="Kopfzeile"/>
            <w:widowControl w:val="0"/>
            <w:rPr>
              <w:rFonts w:cs="Arial"/>
              <w:sz w:val="16"/>
              <w:szCs w:val="16"/>
            </w:rPr>
          </w:pPr>
          <w:r>
            <w:rPr>
              <w:noProof/>
              <w:sz w:val="16"/>
            </w:rPr>
            <w:drawing>
              <wp:inline distT="0" distB="0" distL="0" distR="0" wp14:anchorId="1C2A9470" wp14:editId="288D439D">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39B9AB1" w14:textId="77777777" w:rsidR="00336917" w:rsidRDefault="00D64439">
          <w:pPr>
            <w:pStyle w:val="Kopfzeile"/>
            <w:tabs>
              <w:tab w:val="left" w:pos="5273"/>
              <w:tab w:val="left" w:pos="6480"/>
            </w:tabs>
            <w:spacing w:after="10"/>
            <w:rPr>
              <w:sz w:val="16"/>
              <w:szCs w:val="16"/>
            </w:rPr>
          </w:pPr>
          <w:r>
            <w:rPr>
              <w:noProof/>
              <w:sz w:val="16"/>
            </w:rPr>
            <w:drawing>
              <wp:inline distT="0" distB="0" distL="0" distR="0" wp14:anchorId="4E6796FB" wp14:editId="7717F6D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18DAD3A2" w14:textId="77777777">
      <w:trPr>
        <w:trHeight w:hRule="exact" w:val="1047"/>
      </w:trPr>
      <w:tc>
        <w:tcPr>
          <w:tcW w:w="7334" w:type="dxa"/>
          <w:noWrap/>
          <w:tcMar>
            <w:left w:w="0" w:type="dxa"/>
          </w:tcMar>
          <w:vAlign w:val="bottom"/>
        </w:tcPr>
        <w:p w14:paraId="3CEB3BD6" w14:textId="77777777" w:rsidR="00336917" w:rsidRDefault="00336917">
          <w:pPr>
            <w:pStyle w:val="Kopfzeile"/>
            <w:widowControl w:val="0"/>
            <w:spacing w:line="200" w:lineRule="exact"/>
            <w:rPr>
              <w:rFonts w:cs="Arial"/>
            </w:rPr>
          </w:pPr>
        </w:p>
        <w:p w14:paraId="276356FD" w14:textId="77777777" w:rsidR="00336917" w:rsidRDefault="00336917">
          <w:pPr>
            <w:pStyle w:val="Kopfzeile"/>
            <w:widowControl w:val="0"/>
            <w:spacing w:line="200" w:lineRule="exact"/>
            <w:rPr>
              <w:rFonts w:cs="Arial"/>
            </w:rPr>
          </w:pPr>
        </w:p>
        <w:p w14:paraId="290CDE03"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6DADD21C" w14:textId="77777777" w:rsidR="00336917" w:rsidRDefault="00336917">
          <w:pPr>
            <w:pStyle w:val="Kopfzeile"/>
            <w:tabs>
              <w:tab w:val="left" w:pos="5273"/>
              <w:tab w:val="left" w:pos="6480"/>
            </w:tabs>
            <w:rPr>
              <w:szCs w:val="22"/>
            </w:rPr>
          </w:pPr>
          <w:bookmarkStart w:id="11" w:name="TitleLine01"/>
          <w:bookmarkEnd w:id="11"/>
        </w:p>
        <w:p w14:paraId="40625EC7" w14:textId="77777777" w:rsidR="00336917" w:rsidRDefault="00336917">
          <w:pPr>
            <w:pStyle w:val="Kopfzeile"/>
            <w:tabs>
              <w:tab w:val="left" w:pos="5273"/>
              <w:tab w:val="left" w:pos="6480"/>
            </w:tabs>
            <w:rPr>
              <w:sz w:val="14"/>
              <w:szCs w:val="14"/>
            </w:rPr>
          </w:pPr>
          <w:bookmarkStart w:id="12" w:name="TitleLine02"/>
          <w:bookmarkEnd w:id="12"/>
        </w:p>
      </w:tc>
    </w:tr>
  </w:tbl>
  <w:p w14:paraId="1DF5B170" w14:textId="77777777" w:rsidR="00336917" w:rsidRDefault="00336917" w:rsidP="004837C0">
    <w:pPr>
      <w:pStyle w:val="Kopfzeile"/>
      <w:rPr>
        <w:sz w:val="14"/>
        <w:szCs w:val="14"/>
      </w:rPr>
    </w:pPr>
    <w:bookmarkStart w:id="13" w:name="Vermerk"/>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0"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6"/>
  </w:num>
  <w:num w:numId="10">
    <w:abstractNumId w:val="0"/>
  </w:num>
  <w:num w:numId="11">
    <w:abstractNumId w:val="9"/>
  </w:num>
  <w:num w:numId="12">
    <w:abstractNumId w:val="0"/>
  </w:num>
  <w:num w:numId="13">
    <w:abstractNumId w:val="1"/>
  </w:num>
  <w:num w:numId="14">
    <w:abstractNumId w:val="10"/>
  </w:num>
  <w:num w:numId="15">
    <w:abstractNumId w:val="4"/>
  </w:num>
  <w:num w:numId="16">
    <w:abstractNumId w:val="5"/>
  </w:num>
  <w:num w:numId="17">
    <w:abstractNumId w:val="3"/>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xtDQ2NjcyNzKxMDZQ0lEKTi0uzszPAykwqgUA60hivSwAAAA="/>
  </w:docVars>
  <w:rsids>
    <w:rsidRoot w:val="00E17602"/>
    <w:rsid w:val="00002084"/>
    <w:rsid w:val="000058FA"/>
    <w:rsid w:val="000059E1"/>
    <w:rsid w:val="00010D93"/>
    <w:rsid w:val="00011DC6"/>
    <w:rsid w:val="00012749"/>
    <w:rsid w:val="00013181"/>
    <w:rsid w:val="00013520"/>
    <w:rsid w:val="00015D71"/>
    <w:rsid w:val="000165CC"/>
    <w:rsid w:val="00017946"/>
    <w:rsid w:val="00021F45"/>
    <w:rsid w:val="00022AF3"/>
    <w:rsid w:val="00022BE8"/>
    <w:rsid w:val="00024466"/>
    <w:rsid w:val="0002446E"/>
    <w:rsid w:val="00024E0B"/>
    <w:rsid w:val="000259B4"/>
    <w:rsid w:val="00025C9C"/>
    <w:rsid w:val="000260DD"/>
    <w:rsid w:val="000269D1"/>
    <w:rsid w:val="0003352E"/>
    <w:rsid w:val="000365B6"/>
    <w:rsid w:val="00036B50"/>
    <w:rsid w:val="00037733"/>
    <w:rsid w:val="00041474"/>
    <w:rsid w:val="00043E14"/>
    <w:rsid w:val="000446B0"/>
    <w:rsid w:val="000455BC"/>
    <w:rsid w:val="00045625"/>
    <w:rsid w:val="000458F6"/>
    <w:rsid w:val="00045D13"/>
    <w:rsid w:val="00056F5E"/>
    <w:rsid w:val="00057229"/>
    <w:rsid w:val="000613F0"/>
    <w:rsid w:val="00063679"/>
    <w:rsid w:val="0007329A"/>
    <w:rsid w:val="00076734"/>
    <w:rsid w:val="00077CFC"/>
    <w:rsid w:val="000800F8"/>
    <w:rsid w:val="000830F6"/>
    <w:rsid w:val="000836F6"/>
    <w:rsid w:val="00083D37"/>
    <w:rsid w:val="00084342"/>
    <w:rsid w:val="00085F7C"/>
    <w:rsid w:val="00091794"/>
    <w:rsid w:val="00095B7B"/>
    <w:rsid w:val="0009667F"/>
    <w:rsid w:val="00096924"/>
    <w:rsid w:val="000975A9"/>
    <w:rsid w:val="00097A01"/>
    <w:rsid w:val="000A0F15"/>
    <w:rsid w:val="000A1BA5"/>
    <w:rsid w:val="000A5FC7"/>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259"/>
    <w:rsid w:val="000C2EE2"/>
    <w:rsid w:val="000C4F6B"/>
    <w:rsid w:val="000C5792"/>
    <w:rsid w:val="000D0A15"/>
    <w:rsid w:val="000D29DE"/>
    <w:rsid w:val="000D4320"/>
    <w:rsid w:val="000D435D"/>
    <w:rsid w:val="000D518C"/>
    <w:rsid w:val="000E0EE7"/>
    <w:rsid w:val="000E1ECE"/>
    <w:rsid w:val="000E2685"/>
    <w:rsid w:val="000E6049"/>
    <w:rsid w:val="000E6AEC"/>
    <w:rsid w:val="000F0039"/>
    <w:rsid w:val="000F0F62"/>
    <w:rsid w:val="000F22FC"/>
    <w:rsid w:val="000F4727"/>
    <w:rsid w:val="000F4DD8"/>
    <w:rsid w:val="000F530A"/>
    <w:rsid w:val="000F6564"/>
    <w:rsid w:val="000F683A"/>
    <w:rsid w:val="000F6B8C"/>
    <w:rsid w:val="00100D1D"/>
    <w:rsid w:val="001011E9"/>
    <w:rsid w:val="00102C5E"/>
    <w:rsid w:val="0010488F"/>
    <w:rsid w:val="00105A36"/>
    <w:rsid w:val="00106A1D"/>
    <w:rsid w:val="00111872"/>
    <w:rsid w:val="001150FF"/>
    <w:rsid w:val="00121206"/>
    <w:rsid w:val="00121B89"/>
    <w:rsid w:val="00121C27"/>
    <w:rsid w:val="0012298B"/>
    <w:rsid w:val="001232A5"/>
    <w:rsid w:val="001233AC"/>
    <w:rsid w:val="001235EC"/>
    <w:rsid w:val="00124BAE"/>
    <w:rsid w:val="001278C6"/>
    <w:rsid w:val="00132A9D"/>
    <w:rsid w:val="00134ADF"/>
    <w:rsid w:val="00135AD3"/>
    <w:rsid w:val="00140842"/>
    <w:rsid w:val="00141CF7"/>
    <w:rsid w:val="00143070"/>
    <w:rsid w:val="00145834"/>
    <w:rsid w:val="001460F7"/>
    <w:rsid w:val="0014635D"/>
    <w:rsid w:val="00147893"/>
    <w:rsid w:val="00150671"/>
    <w:rsid w:val="00151336"/>
    <w:rsid w:val="00152DC3"/>
    <w:rsid w:val="00156407"/>
    <w:rsid w:val="00156744"/>
    <w:rsid w:val="0015708A"/>
    <w:rsid w:val="001575EE"/>
    <w:rsid w:val="00157CCE"/>
    <w:rsid w:val="0016025B"/>
    <w:rsid w:val="001608CE"/>
    <w:rsid w:val="00163364"/>
    <w:rsid w:val="001634A7"/>
    <w:rsid w:val="001647DF"/>
    <w:rsid w:val="001660F7"/>
    <w:rsid w:val="00166274"/>
    <w:rsid w:val="00170F5B"/>
    <w:rsid w:val="00172711"/>
    <w:rsid w:val="00174187"/>
    <w:rsid w:val="001746AE"/>
    <w:rsid w:val="00174FF2"/>
    <w:rsid w:val="0017570E"/>
    <w:rsid w:val="00176035"/>
    <w:rsid w:val="00177894"/>
    <w:rsid w:val="00183337"/>
    <w:rsid w:val="001836B5"/>
    <w:rsid w:val="0018701F"/>
    <w:rsid w:val="001905C7"/>
    <w:rsid w:val="001910D8"/>
    <w:rsid w:val="001915F2"/>
    <w:rsid w:val="001935D6"/>
    <w:rsid w:val="00194846"/>
    <w:rsid w:val="001A111A"/>
    <w:rsid w:val="001A1DDE"/>
    <w:rsid w:val="001A6402"/>
    <w:rsid w:val="001B37C5"/>
    <w:rsid w:val="001B70ED"/>
    <w:rsid w:val="001B75FB"/>
    <w:rsid w:val="001C10E1"/>
    <w:rsid w:val="001C25CB"/>
    <w:rsid w:val="001C321C"/>
    <w:rsid w:val="001C3BF9"/>
    <w:rsid w:val="001C47CF"/>
    <w:rsid w:val="001C4E6D"/>
    <w:rsid w:val="001C4EFF"/>
    <w:rsid w:val="001D1631"/>
    <w:rsid w:val="001D2408"/>
    <w:rsid w:val="001D2E4E"/>
    <w:rsid w:val="001D4626"/>
    <w:rsid w:val="001D78AC"/>
    <w:rsid w:val="001E1976"/>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4C9"/>
    <w:rsid w:val="00201A00"/>
    <w:rsid w:val="00202266"/>
    <w:rsid w:val="00205A54"/>
    <w:rsid w:val="00207933"/>
    <w:rsid w:val="00207BD2"/>
    <w:rsid w:val="00207C1E"/>
    <w:rsid w:val="0021115B"/>
    <w:rsid w:val="00211666"/>
    <w:rsid w:val="00212491"/>
    <w:rsid w:val="00213698"/>
    <w:rsid w:val="002173C4"/>
    <w:rsid w:val="0021787F"/>
    <w:rsid w:val="002202FA"/>
    <w:rsid w:val="002206A0"/>
    <w:rsid w:val="002243E7"/>
    <w:rsid w:val="00230854"/>
    <w:rsid w:val="002310E9"/>
    <w:rsid w:val="00233EA9"/>
    <w:rsid w:val="00234AFB"/>
    <w:rsid w:val="00240C1C"/>
    <w:rsid w:val="002433A4"/>
    <w:rsid w:val="00245A52"/>
    <w:rsid w:val="00247DA3"/>
    <w:rsid w:val="002524AE"/>
    <w:rsid w:val="00253ECB"/>
    <w:rsid w:val="002546BD"/>
    <w:rsid w:val="002567DC"/>
    <w:rsid w:val="00256DB8"/>
    <w:rsid w:val="00260448"/>
    <w:rsid w:val="002616F7"/>
    <w:rsid w:val="00262D9F"/>
    <w:rsid w:val="00265C31"/>
    <w:rsid w:val="00266472"/>
    <w:rsid w:val="00267DF3"/>
    <w:rsid w:val="002735A6"/>
    <w:rsid w:val="002737A4"/>
    <w:rsid w:val="00274AC8"/>
    <w:rsid w:val="002751F2"/>
    <w:rsid w:val="0027733B"/>
    <w:rsid w:val="0028054D"/>
    <w:rsid w:val="00282165"/>
    <w:rsid w:val="00282250"/>
    <w:rsid w:val="00285276"/>
    <w:rsid w:val="002870BF"/>
    <w:rsid w:val="002935BC"/>
    <w:rsid w:val="0029457F"/>
    <w:rsid w:val="00295810"/>
    <w:rsid w:val="002A0AF8"/>
    <w:rsid w:val="002A49E8"/>
    <w:rsid w:val="002A5770"/>
    <w:rsid w:val="002A5CAB"/>
    <w:rsid w:val="002A649D"/>
    <w:rsid w:val="002A7CC7"/>
    <w:rsid w:val="002B1876"/>
    <w:rsid w:val="002B4C17"/>
    <w:rsid w:val="002B4FAF"/>
    <w:rsid w:val="002B6759"/>
    <w:rsid w:val="002B6E59"/>
    <w:rsid w:val="002C635B"/>
    <w:rsid w:val="002C6F6E"/>
    <w:rsid w:val="002D3900"/>
    <w:rsid w:val="002D4FCC"/>
    <w:rsid w:val="002D5A87"/>
    <w:rsid w:val="002D5EF7"/>
    <w:rsid w:val="002D65BC"/>
    <w:rsid w:val="002D6BA5"/>
    <w:rsid w:val="002D7ED6"/>
    <w:rsid w:val="002E2FE9"/>
    <w:rsid w:val="002E36AB"/>
    <w:rsid w:val="002E41A7"/>
    <w:rsid w:val="002E47E9"/>
    <w:rsid w:val="002E5FF8"/>
    <w:rsid w:val="002F135B"/>
    <w:rsid w:val="002F2315"/>
    <w:rsid w:val="002F3679"/>
    <w:rsid w:val="002F4FDE"/>
    <w:rsid w:val="002F7BFA"/>
    <w:rsid w:val="00301418"/>
    <w:rsid w:val="003018DC"/>
    <w:rsid w:val="00302147"/>
    <w:rsid w:val="00304399"/>
    <w:rsid w:val="003048F0"/>
    <w:rsid w:val="003129F8"/>
    <w:rsid w:val="00313E8A"/>
    <w:rsid w:val="003154B8"/>
    <w:rsid w:val="0031608C"/>
    <w:rsid w:val="0031691B"/>
    <w:rsid w:val="00317FA1"/>
    <w:rsid w:val="00321A34"/>
    <w:rsid w:val="00323216"/>
    <w:rsid w:val="003232F6"/>
    <w:rsid w:val="00323713"/>
    <w:rsid w:val="00325020"/>
    <w:rsid w:val="00325BA5"/>
    <w:rsid w:val="00326874"/>
    <w:rsid w:val="00326DE9"/>
    <w:rsid w:val="00331DF2"/>
    <w:rsid w:val="0033363D"/>
    <w:rsid w:val="003348DA"/>
    <w:rsid w:val="00336917"/>
    <w:rsid w:val="00340C49"/>
    <w:rsid w:val="00340FDC"/>
    <w:rsid w:val="00344E7E"/>
    <w:rsid w:val="00345B00"/>
    <w:rsid w:val="00346A55"/>
    <w:rsid w:val="003474E9"/>
    <w:rsid w:val="00347781"/>
    <w:rsid w:val="00347C4B"/>
    <w:rsid w:val="003500DB"/>
    <w:rsid w:val="00351581"/>
    <w:rsid w:val="0035175A"/>
    <w:rsid w:val="00352B95"/>
    <w:rsid w:val="003536D4"/>
    <w:rsid w:val="00353BAB"/>
    <w:rsid w:val="00353BB2"/>
    <w:rsid w:val="0035534A"/>
    <w:rsid w:val="00356021"/>
    <w:rsid w:val="00361655"/>
    <w:rsid w:val="00362629"/>
    <w:rsid w:val="00363ADF"/>
    <w:rsid w:val="00364F8A"/>
    <w:rsid w:val="00366B4C"/>
    <w:rsid w:val="00367F2F"/>
    <w:rsid w:val="00371772"/>
    <w:rsid w:val="00371E9F"/>
    <w:rsid w:val="00374569"/>
    <w:rsid w:val="0037480D"/>
    <w:rsid w:val="0037494A"/>
    <w:rsid w:val="003801E5"/>
    <w:rsid w:val="00381EFD"/>
    <w:rsid w:val="00387BDB"/>
    <w:rsid w:val="003940E7"/>
    <w:rsid w:val="00396766"/>
    <w:rsid w:val="00397C5F"/>
    <w:rsid w:val="003A0EC3"/>
    <w:rsid w:val="003A511C"/>
    <w:rsid w:val="003A5FF9"/>
    <w:rsid w:val="003B07FD"/>
    <w:rsid w:val="003B277D"/>
    <w:rsid w:val="003B3322"/>
    <w:rsid w:val="003B51A5"/>
    <w:rsid w:val="003B6D8E"/>
    <w:rsid w:val="003B7C0E"/>
    <w:rsid w:val="003C0A4D"/>
    <w:rsid w:val="003C0F7C"/>
    <w:rsid w:val="003C2B95"/>
    <w:rsid w:val="003C3B20"/>
    <w:rsid w:val="003C5309"/>
    <w:rsid w:val="003C53D6"/>
    <w:rsid w:val="003C7D6F"/>
    <w:rsid w:val="003D105B"/>
    <w:rsid w:val="003D148F"/>
    <w:rsid w:val="003E04D7"/>
    <w:rsid w:val="003E431B"/>
    <w:rsid w:val="003E4496"/>
    <w:rsid w:val="003E7D26"/>
    <w:rsid w:val="003F2456"/>
    <w:rsid w:val="003F55C5"/>
    <w:rsid w:val="003F7315"/>
    <w:rsid w:val="003F7780"/>
    <w:rsid w:val="003F7AA6"/>
    <w:rsid w:val="00400E4D"/>
    <w:rsid w:val="00404BE7"/>
    <w:rsid w:val="0041016F"/>
    <w:rsid w:val="00411E08"/>
    <w:rsid w:val="0041481E"/>
    <w:rsid w:val="00414927"/>
    <w:rsid w:val="004163AA"/>
    <w:rsid w:val="00416500"/>
    <w:rsid w:val="00416914"/>
    <w:rsid w:val="00417818"/>
    <w:rsid w:val="0042042D"/>
    <w:rsid w:val="00421CE5"/>
    <w:rsid w:val="0042235D"/>
    <w:rsid w:val="00422823"/>
    <w:rsid w:val="00423AC4"/>
    <w:rsid w:val="004240E9"/>
    <w:rsid w:val="004331C2"/>
    <w:rsid w:val="00433DD3"/>
    <w:rsid w:val="00435D58"/>
    <w:rsid w:val="004421EF"/>
    <w:rsid w:val="00442522"/>
    <w:rsid w:val="00443FB2"/>
    <w:rsid w:val="00445D7A"/>
    <w:rsid w:val="004466B6"/>
    <w:rsid w:val="00450C29"/>
    <w:rsid w:val="00453EE1"/>
    <w:rsid w:val="00454C78"/>
    <w:rsid w:val="0046150D"/>
    <w:rsid w:val="004618C0"/>
    <w:rsid w:val="004627FF"/>
    <w:rsid w:val="00462D07"/>
    <w:rsid w:val="004632CB"/>
    <w:rsid w:val="0046421F"/>
    <w:rsid w:val="004651E1"/>
    <w:rsid w:val="0046739E"/>
    <w:rsid w:val="004677F2"/>
    <w:rsid w:val="00471C40"/>
    <w:rsid w:val="0047523A"/>
    <w:rsid w:val="00475A74"/>
    <w:rsid w:val="00476D75"/>
    <w:rsid w:val="00480DF1"/>
    <w:rsid w:val="00482058"/>
    <w:rsid w:val="00482C32"/>
    <w:rsid w:val="00482E2F"/>
    <w:rsid w:val="004837C0"/>
    <w:rsid w:val="00487260"/>
    <w:rsid w:val="004906C7"/>
    <w:rsid w:val="00490CA5"/>
    <w:rsid w:val="0049259F"/>
    <w:rsid w:val="00494CCF"/>
    <w:rsid w:val="004956A1"/>
    <w:rsid w:val="0049602A"/>
    <w:rsid w:val="004A0403"/>
    <w:rsid w:val="004A23CA"/>
    <w:rsid w:val="004A3FE9"/>
    <w:rsid w:val="004B0820"/>
    <w:rsid w:val="004B60BE"/>
    <w:rsid w:val="004C22F6"/>
    <w:rsid w:val="004C3230"/>
    <w:rsid w:val="004C3400"/>
    <w:rsid w:val="004C34FB"/>
    <w:rsid w:val="004C459F"/>
    <w:rsid w:val="004C519D"/>
    <w:rsid w:val="004C74CB"/>
    <w:rsid w:val="004D1CB1"/>
    <w:rsid w:val="004D2281"/>
    <w:rsid w:val="004D24CA"/>
    <w:rsid w:val="004D390A"/>
    <w:rsid w:val="004D5D1D"/>
    <w:rsid w:val="004D6796"/>
    <w:rsid w:val="004D70CC"/>
    <w:rsid w:val="004D76F4"/>
    <w:rsid w:val="004E48DE"/>
    <w:rsid w:val="004E5B26"/>
    <w:rsid w:val="004E7840"/>
    <w:rsid w:val="004F7515"/>
    <w:rsid w:val="0050103D"/>
    <w:rsid w:val="00502D0D"/>
    <w:rsid w:val="00507D7C"/>
    <w:rsid w:val="00511E74"/>
    <w:rsid w:val="0051360C"/>
    <w:rsid w:val="00520BA9"/>
    <w:rsid w:val="005218B8"/>
    <w:rsid w:val="005233E4"/>
    <w:rsid w:val="00523C47"/>
    <w:rsid w:val="00526B72"/>
    <w:rsid w:val="00533BDE"/>
    <w:rsid w:val="00537208"/>
    <w:rsid w:val="00543709"/>
    <w:rsid w:val="00546006"/>
    <w:rsid w:val="00551306"/>
    <w:rsid w:val="0055265E"/>
    <w:rsid w:val="0055295E"/>
    <w:rsid w:val="00552F6C"/>
    <w:rsid w:val="00553437"/>
    <w:rsid w:val="00555A49"/>
    <w:rsid w:val="00557230"/>
    <w:rsid w:val="0055770B"/>
    <w:rsid w:val="00557979"/>
    <w:rsid w:val="005620CE"/>
    <w:rsid w:val="00563622"/>
    <w:rsid w:val="00563A92"/>
    <w:rsid w:val="0056445E"/>
    <w:rsid w:val="005651E0"/>
    <w:rsid w:val="0056713D"/>
    <w:rsid w:val="005707B0"/>
    <w:rsid w:val="00577A4B"/>
    <w:rsid w:val="00580959"/>
    <w:rsid w:val="00580EB6"/>
    <w:rsid w:val="005827E5"/>
    <w:rsid w:val="005857DA"/>
    <w:rsid w:val="0059012D"/>
    <w:rsid w:val="005912E5"/>
    <w:rsid w:val="005913A5"/>
    <w:rsid w:val="00593107"/>
    <w:rsid w:val="005A3B3F"/>
    <w:rsid w:val="005A5BBF"/>
    <w:rsid w:val="005A71B6"/>
    <w:rsid w:val="005B02D8"/>
    <w:rsid w:val="005B0813"/>
    <w:rsid w:val="005B11E3"/>
    <w:rsid w:val="005B419C"/>
    <w:rsid w:val="005B42E1"/>
    <w:rsid w:val="005B4C73"/>
    <w:rsid w:val="005B799A"/>
    <w:rsid w:val="005C7ECA"/>
    <w:rsid w:val="005C7F88"/>
    <w:rsid w:val="005D47A8"/>
    <w:rsid w:val="005D4C8C"/>
    <w:rsid w:val="005D6CEA"/>
    <w:rsid w:val="005E5460"/>
    <w:rsid w:val="005E6C16"/>
    <w:rsid w:val="005E7349"/>
    <w:rsid w:val="005E7E06"/>
    <w:rsid w:val="005F14A5"/>
    <w:rsid w:val="005F2490"/>
    <w:rsid w:val="005F353A"/>
    <w:rsid w:val="005F48A1"/>
    <w:rsid w:val="005F4E00"/>
    <w:rsid w:val="006027E4"/>
    <w:rsid w:val="0060422A"/>
    <w:rsid w:val="00613256"/>
    <w:rsid w:val="006133D9"/>
    <w:rsid w:val="00613BF2"/>
    <w:rsid w:val="00614866"/>
    <w:rsid w:val="00616C07"/>
    <w:rsid w:val="00621593"/>
    <w:rsid w:val="00625B8E"/>
    <w:rsid w:val="00627EE4"/>
    <w:rsid w:val="00630D28"/>
    <w:rsid w:val="00631971"/>
    <w:rsid w:val="00633635"/>
    <w:rsid w:val="006340F8"/>
    <w:rsid w:val="00635843"/>
    <w:rsid w:val="006365A6"/>
    <w:rsid w:val="006369D2"/>
    <w:rsid w:val="00636E0D"/>
    <w:rsid w:val="00637B7E"/>
    <w:rsid w:val="00641EE2"/>
    <w:rsid w:val="00642F20"/>
    <w:rsid w:val="0064498C"/>
    <w:rsid w:val="00647CC8"/>
    <w:rsid w:val="00652B61"/>
    <w:rsid w:val="00652F66"/>
    <w:rsid w:val="00654CEA"/>
    <w:rsid w:val="0066058F"/>
    <w:rsid w:val="006609FF"/>
    <w:rsid w:val="00660C37"/>
    <w:rsid w:val="00672CCE"/>
    <w:rsid w:val="006766A7"/>
    <w:rsid w:val="0067672F"/>
    <w:rsid w:val="00681628"/>
    <w:rsid w:val="00681B49"/>
    <w:rsid w:val="00683011"/>
    <w:rsid w:val="00683C1B"/>
    <w:rsid w:val="00684C24"/>
    <w:rsid w:val="00684F5C"/>
    <w:rsid w:val="006854E5"/>
    <w:rsid w:val="00690A53"/>
    <w:rsid w:val="00690B50"/>
    <w:rsid w:val="00693BE1"/>
    <w:rsid w:val="0069408C"/>
    <w:rsid w:val="00694430"/>
    <w:rsid w:val="00694FC3"/>
    <w:rsid w:val="006953FE"/>
    <w:rsid w:val="006958C6"/>
    <w:rsid w:val="00695BB8"/>
    <w:rsid w:val="00696205"/>
    <w:rsid w:val="00696799"/>
    <w:rsid w:val="006967DA"/>
    <w:rsid w:val="006A092A"/>
    <w:rsid w:val="006A0AD2"/>
    <w:rsid w:val="006A48D1"/>
    <w:rsid w:val="006B1B17"/>
    <w:rsid w:val="006B251C"/>
    <w:rsid w:val="006B3825"/>
    <w:rsid w:val="006B46FF"/>
    <w:rsid w:val="006B4FD7"/>
    <w:rsid w:val="006B51F8"/>
    <w:rsid w:val="006B5684"/>
    <w:rsid w:val="006C013C"/>
    <w:rsid w:val="006C0DBE"/>
    <w:rsid w:val="006C1C33"/>
    <w:rsid w:val="006C2C47"/>
    <w:rsid w:val="006C39FC"/>
    <w:rsid w:val="006C3BB4"/>
    <w:rsid w:val="006C5029"/>
    <w:rsid w:val="006C64CF"/>
    <w:rsid w:val="006C6A69"/>
    <w:rsid w:val="006D2C38"/>
    <w:rsid w:val="006D357C"/>
    <w:rsid w:val="006D6740"/>
    <w:rsid w:val="006E4241"/>
    <w:rsid w:val="006E58E5"/>
    <w:rsid w:val="006E66E5"/>
    <w:rsid w:val="006F053F"/>
    <w:rsid w:val="006F18DE"/>
    <w:rsid w:val="006F1A13"/>
    <w:rsid w:val="006F2A24"/>
    <w:rsid w:val="006F2A89"/>
    <w:rsid w:val="006F2B58"/>
    <w:rsid w:val="006F32A8"/>
    <w:rsid w:val="006F6D9B"/>
    <w:rsid w:val="00700CD5"/>
    <w:rsid w:val="00701A49"/>
    <w:rsid w:val="00702615"/>
    <w:rsid w:val="00702CF8"/>
    <w:rsid w:val="0070391F"/>
    <w:rsid w:val="00707D2B"/>
    <w:rsid w:val="007119FD"/>
    <w:rsid w:val="00716DC0"/>
    <w:rsid w:val="00720BC6"/>
    <w:rsid w:val="0072115C"/>
    <w:rsid w:val="00727AA0"/>
    <w:rsid w:val="00730268"/>
    <w:rsid w:val="00730D53"/>
    <w:rsid w:val="00731773"/>
    <w:rsid w:val="00731A1B"/>
    <w:rsid w:val="00731A3A"/>
    <w:rsid w:val="007401FC"/>
    <w:rsid w:val="007417A9"/>
    <w:rsid w:val="0074181A"/>
    <w:rsid w:val="007454BE"/>
    <w:rsid w:val="007507DE"/>
    <w:rsid w:val="00750845"/>
    <w:rsid w:val="00752D36"/>
    <w:rsid w:val="0075308C"/>
    <w:rsid w:val="007537F8"/>
    <w:rsid w:val="00754A14"/>
    <w:rsid w:val="00761BD8"/>
    <w:rsid w:val="00762234"/>
    <w:rsid w:val="00763374"/>
    <w:rsid w:val="00764380"/>
    <w:rsid w:val="007657FF"/>
    <w:rsid w:val="00766345"/>
    <w:rsid w:val="00774270"/>
    <w:rsid w:val="0077573B"/>
    <w:rsid w:val="00781ABF"/>
    <w:rsid w:val="00781F7E"/>
    <w:rsid w:val="007840F7"/>
    <w:rsid w:val="007857D9"/>
    <w:rsid w:val="007928B1"/>
    <w:rsid w:val="007931B1"/>
    <w:rsid w:val="00793594"/>
    <w:rsid w:val="00793AC2"/>
    <w:rsid w:val="00793B1E"/>
    <w:rsid w:val="00793D99"/>
    <w:rsid w:val="007943BD"/>
    <w:rsid w:val="00795C46"/>
    <w:rsid w:val="00795C81"/>
    <w:rsid w:val="007A1E92"/>
    <w:rsid w:val="007A300D"/>
    <w:rsid w:val="007A4E66"/>
    <w:rsid w:val="007A6DBC"/>
    <w:rsid w:val="007B11A4"/>
    <w:rsid w:val="007B2062"/>
    <w:rsid w:val="007B20AA"/>
    <w:rsid w:val="007B5376"/>
    <w:rsid w:val="007B57D1"/>
    <w:rsid w:val="007B697F"/>
    <w:rsid w:val="007C239B"/>
    <w:rsid w:val="007C3A57"/>
    <w:rsid w:val="007C581A"/>
    <w:rsid w:val="007C5870"/>
    <w:rsid w:val="007D0C68"/>
    <w:rsid w:val="007D3764"/>
    <w:rsid w:val="007D38FC"/>
    <w:rsid w:val="007D54DD"/>
    <w:rsid w:val="007D5ACD"/>
    <w:rsid w:val="007E0B61"/>
    <w:rsid w:val="007E1819"/>
    <w:rsid w:val="007E2D4B"/>
    <w:rsid w:val="007E3593"/>
    <w:rsid w:val="007E39E2"/>
    <w:rsid w:val="007F0356"/>
    <w:rsid w:val="007F37B2"/>
    <w:rsid w:val="007F4F97"/>
    <w:rsid w:val="007F6E1F"/>
    <w:rsid w:val="0080229E"/>
    <w:rsid w:val="008025E3"/>
    <w:rsid w:val="00802D9D"/>
    <w:rsid w:val="00804B22"/>
    <w:rsid w:val="00806B27"/>
    <w:rsid w:val="00810217"/>
    <w:rsid w:val="00815FC2"/>
    <w:rsid w:val="00817F64"/>
    <w:rsid w:val="00820308"/>
    <w:rsid w:val="00820774"/>
    <w:rsid w:val="008213C1"/>
    <w:rsid w:val="008215A6"/>
    <w:rsid w:val="00827E8D"/>
    <w:rsid w:val="00830169"/>
    <w:rsid w:val="008303D6"/>
    <w:rsid w:val="00831D8B"/>
    <w:rsid w:val="00834567"/>
    <w:rsid w:val="0083636E"/>
    <w:rsid w:val="00841CCF"/>
    <w:rsid w:val="00844839"/>
    <w:rsid w:val="00845CD6"/>
    <w:rsid w:val="00850EDA"/>
    <w:rsid w:val="00852129"/>
    <w:rsid w:val="00855AD0"/>
    <w:rsid w:val="00860A1C"/>
    <w:rsid w:val="00862A5B"/>
    <w:rsid w:val="00862D3E"/>
    <w:rsid w:val="00864078"/>
    <w:rsid w:val="00867528"/>
    <w:rsid w:val="0086794F"/>
    <w:rsid w:val="00867A2F"/>
    <w:rsid w:val="00871000"/>
    <w:rsid w:val="0087310E"/>
    <w:rsid w:val="00873A77"/>
    <w:rsid w:val="0087717B"/>
    <w:rsid w:val="00877E9A"/>
    <w:rsid w:val="00881CE0"/>
    <w:rsid w:val="008832CA"/>
    <w:rsid w:val="0088597E"/>
    <w:rsid w:val="008877B3"/>
    <w:rsid w:val="008914E5"/>
    <w:rsid w:val="00892949"/>
    <w:rsid w:val="00892A79"/>
    <w:rsid w:val="00893A3B"/>
    <w:rsid w:val="00894094"/>
    <w:rsid w:val="008959F6"/>
    <w:rsid w:val="008964CE"/>
    <w:rsid w:val="008A1EFE"/>
    <w:rsid w:val="008A3539"/>
    <w:rsid w:val="008A7236"/>
    <w:rsid w:val="008B1D6D"/>
    <w:rsid w:val="008B20C1"/>
    <w:rsid w:val="008B2D19"/>
    <w:rsid w:val="008B4C8C"/>
    <w:rsid w:val="008B52FE"/>
    <w:rsid w:val="008B6E88"/>
    <w:rsid w:val="008B7140"/>
    <w:rsid w:val="008C02EB"/>
    <w:rsid w:val="008C0E3D"/>
    <w:rsid w:val="008C1CF9"/>
    <w:rsid w:val="008C232B"/>
    <w:rsid w:val="008C2AE9"/>
    <w:rsid w:val="008C39BA"/>
    <w:rsid w:val="008C3EB0"/>
    <w:rsid w:val="008C4BC2"/>
    <w:rsid w:val="008C50CE"/>
    <w:rsid w:val="008C6038"/>
    <w:rsid w:val="008C6C1F"/>
    <w:rsid w:val="008C6C84"/>
    <w:rsid w:val="008C7206"/>
    <w:rsid w:val="008E0230"/>
    <w:rsid w:val="008E034D"/>
    <w:rsid w:val="008E3C5E"/>
    <w:rsid w:val="008E6DF5"/>
    <w:rsid w:val="008E7866"/>
    <w:rsid w:val="008F1230"/>
    <w:rsid w:val="008F1C8C"/>
    <w:rsid w:val="008F3465"/>
    <w:rsid w:val="008F3B8E"/>
    <w:rsid w:val="008F3DAB"/>
    <w:rsid w:val="008F61C3"/>
    <w:rsid w:val="008F77AA"/>
    <w:rsid w:val="008F7B77"/>
    <w:rsid w:val="00900F32"/>
    <w:rsid w:val="009013EC"/>
    <w:rsid w:val="0090257A"/>
    <w:rsid w:val="00903160"/>
    <w:rsid w:val="00905B72"/>
    <w:rsid w:val="00905C23"/>
    <w:rsid w:val="009075FE"/>
    <w:rsid w:val="00910BD8"/>
    <w:rsid w:val="009126C7"/>
    <w:rsid w:val="00912913"/>
    <w:rsid w:val="009143EE"/>
    <w:rsid w:val="0091485A"/>
    <w:rsid w:val="00920ECE"/>
    <w:rsid w:val="0092299A"/>
    <w:rsid w:val="00923E42"/>
    <w:rsid w:val="00924D4A"/>
    <w:rsid w:val="009250FA"/>
    <w:rsid w:val="009263C1"/>
    <w:rsid w:val="009319C9"/>
    <w:rsid w:val="00932134"/>
    <w:rsid w:val="009365B2"/>
    <w:rsid w:val="0093787D"/>
    <w:rsid w:val="0094101A"/>
    <w:rsid w:val="00941023"/>
    <w:rsid w:val="00941F2F"/>
    <w:rsid w:val="00942802"/>
    <w:rsid w:val="00942AB1"/>
    <w:rsid w:val="00943BA6"/>
    <w:rsid w:val="00944AE9"/>
    <w:rsid w:val="0094624C"/>
    <w:rsid w:val="00946ED2"/>
    <w:rsid w:val="00950294"/>
    <w:rsid w:val="00953542"/>
    <w:rsid w:val="00953BA6"/>
    <w:rsid w:val="00954C40"/>
    <w:rsid w:val="00955BF2"/>
    <w:rsid w:val="00956BEA"/>
    <w:rsid w:val="00957AE9"/>
    <w:rsid w:val="0096088C"/>
    <w:rsid w:val="0096218F"/>
    <w:rsid w:val="00963120"/>
    <w:rsid w:val="009631C9"/>
    <w:rsid w:val="0096354A"/>
    <w:rsid w:val="00965605"/>
    <w:rsid w:val="009658A3"/>
    <w:rsid w:val="009736ED"/>
    <w:rsid w:val="009743F8"/>
    <w:rsid w:val="009750DB"/>
    <w:rsid w:val="009752ED"/>
    <w:rsid w:val="00977735"/>
    <w:rsid w:val="00982BDE"/>
    <w:rsid w:val="009838F4"/>
    <w:rsid w:val="00984ACD"/>
    <w:rsid w:val="00985291"/>
    <w:rsid w:val="0098574F"/>
    <w:rsid w:val="00986042"/>
    <w:rsid w:val="0098785C"/>
    <w:rsid w:val="0099050F"/>
    <w:rsid w:val="00990AC3"/>
    <w:rsid w:val="00990DCC"/>
    <w:rsid w:val="00990F8E"/>
    <w:rsid w:val="00991292"/>
    <w:rsid w:val="00991A4F"/>
    <w:rsid w:val="009934DC"/>
    <w:rsid w:val="0099591C"/>
    <w:rsid w:val="0099755E"/>
    <w:rsid w:val="00997AFA"/>
    <w:rsid w:val="009A4193"/>
    <w:rsid w:val="009A498B"/>
    <w:rsid w:val="009A49C3"/>
    <w:rsid w:val="009A5D63"/>
    <w:rsid w:val="009B2613"/>
    <w:rsid w:val="009B2A78"/>
    <w:rsid w:val="009B585F"/>
    <w:rsid w:val="009C1C7E"/>
    <w:rsid w:val="009C343E"/>
    <w:rsid w:val="009C4FD7"/>
    <w:rsid w:val="009C71BC"/>
    <w:rsid w:val="009C7C65"/>
    <w:rsid w:val="009D01F0"/>
    <w:rsid w:val="009D288F"/>
    <w:rsid w:val="009D44E3"/>
    <w:rsid w:val="009D5979"/>
    <w:rsid w:val="009D6E78"/>
    <w:rsid w:val="009D7E9E"/>
    <w:rsid w:val="009E2AC0"/>
    <w:rsid w:val="009E3578"/>
    <w:rsid w:val="009E3DDA"/>
    <w:rsid w:val="009E3FCD"/>
    <w:rsid w:val="009E5B0F"/>
    <w:rsid w:val="009E66FC"/>
    <w:rsid w:val="009F07E9"/>
    <w:rsid w:val="009F1667"/>
    <w:rsid w:val="009F24C3"/>
    <w:rsid w:val="009F4296"/>
    <w:rsid w:val="009F5E67"/>
    <w:rsid w:val="009F6773"/>
    <w:rsid w:val="00A013C7"/>
    <w:rsid w:val="00A03600"/>
    <w:rsid w:val="00A04833"/>
    <w:rsid w:val="00A04F9F"/>
    <w:rsid w:val="00A062F2"/>
    <w:rsid w:val="00A06B4A"/>
    <w:rsid w:val="00A07811"/>
    <w:rsid w:val="00A07C88"/>
    <w:rsid w:val="00A115C1"/>
    <w:rsid w:val="00A1230F"/>
    <w:rsid w:val="00A12CAE"/>
    <w:rsid w:val="00A13CBE"/>
    <w:rsid w:val="00A14607"/>
    <w:rsid w:val="00A15032"/>
    <w:rsid w:val="00A17FF4"/>
    <w:rsid w:val="00A21FA6"/>
    <w:rsid w:val="00A2216F"/>
    <w:rsid w:val="00A222D5"/>
    <w:rsid w:val="00A2292F"/>
    <w:rsid w:val="00A232A8"/>
    <w:rsid w:val="00A23BDE"/>
    <w:rsid w:val="00A25702"/>
    <w:rsid w:val="00A2727C"/>
    <w:rsid w:val="00A27666"/>
    <w:rsid w:val="00A325B2"/>
    <w:rsid w:val="00A402A2"/>
    <w:rsid w:val="00A40308"/>
    <w:rsid w:val="00A4118E"/>
    <w:rsid w:val="00A41D17"/>
    <w:rsid w:val="00A4341B"/>
    <w:rsid w:val="00A45634"/>
    <w:rsid w:val="00A52AA1"/>
    <w:rsid w:val="00A571F8"/>
    <w:rsid w:val="00A608DF"/>
    <w:rsid w:val="00A65ADC"/>
    <w:rsid w:val="00A65EF7"/>
    <w:rsid w:val="00A67CD6"/>
    <w:rsid w:val="00A67D4F"/>
    <w:rsid w:val="00A73D30"/>
    <w:rsid w:val="00A75B59"/>
    <w:rsid w:val="00A76762"/>
    <w:rsid w:val="00A7706A"/>
    <w:rsid w:val="00A8091C"/>
    <w:rsid w:val="00A82AB1"/>
    <w:rsid w:val="00A84A6C"/>
    <w:rsid w:val="00A84FD5"/>
    <w:rsid w:val="00A857A3"/>
    <w:rsid w:val="00A857FF"/>
    <w:rsid w:val="00A85B92"/>
    <w:rsid w:val="00A920B6"/>
    <w:rsid w:val="00A95802"/>
    <w:rsid w:val="00A97E21"/>
    <w:rsid w:val="00AA4411"/>
    <w:rsid w:val="00AA582B"/>
    <w:rsid w:val="00AA6C5C"/>
    <w:rsid w:val="00AC08C4"/>
    <w:rsid w:val="00AC0D11"/>
    <w:rsid w:val="00AC2F8F"/>
    <w:rsid w:val="00AC435C"/>
    <w:rsid w:val="00AC53C5"/>
    <w:rsid w:val="00AC7F56"/>
    <w:rsid w:val="00AD01B5"/>
    <w:rsid w:val="00AD04EA"/>
    <w:rsid w:val="00AD062C"/>
    <w:rsid w:val="00AD1DB9"/>
    <w:rsid w:val="00AD49D5"/>
    <w:rsid w:val="00AD4BB7"/>
    <w:rsid w:val="00AD6AA6"/>
    <w:rsid w:val="00AD7D5F"/>
    <w:rsid w:val="00AE01DB"/>
    <w:rsid w:val="00AE0E4A"/>
    <w:rsid w:val="00AE2700"/>
    <w:rsid w:val="00AE3D33"/>
    <w:rsid w:val="00AE5C2F"/>
    <w:rsid w:val="00AF1500"/>
    <w:rsid w:val="00AF1BAA"/>
    <w:rsid w:val="00AF22C0"/>
    <w:rsid w:val="00AF35E5"/>
    <w:rsid w:val="00AF545A"/>
    <w:rsid w:val="00AF56C2"/>
    <w:rsid w:val="00AF7CE2"/>
    <w:rsid w:val="00AF7CE4"/>
    <w:rsid w:val="00B05076"/>
    <w:rsid w:val="00B10378"/>
    <w:rsid w:val="00B10D07"/>
    <w:rsid w:val="00B172B6"/>
    <w:rsid w:val="00B17CA0"/>
    <w:rsid w:val="00B20A0F"/>
    <w:rsid w:val="00B20B57"/>
    <w:rsid w:val="00B22064"/>
    <w:rsid w:val="00B234F4"/>
    <w:rsid w:val="00B25F21"/>
    <w:rsid w:val="00B30D8F"/>
    <w:rsid w:val="00B333F7"/>
    <w:rsid w:val="00B34B07"/>
    <w:rsid w:val="00B35969"/>
    <w:rsid w:val="00B36CAC"/>
    <w:rsid w:val="00B379D4"/>
    <w:rsid w:val="00B41000"/>
    <w:rsid w:val="00B4278E"/>
    <w:rsid w:val="00B45593"/>
    <w:rsid w:val="00B46B7C"/>
    <w:rsid w:val="00B4764A"/>
    <w:rsid w:val="00B47B3A"/>
    <w:rsid w:val="00B47C2D"/>
    <w:rsid w:val="00B47F37"/>
    <w:rsid w:val="00B5422D"/>
    <w:rsid w:val="00B54622"/>
    <w:rsid w:val="00B552A0"/>
    <w:rsid w:val="00B5574B"/>
    <w:rsid w:val="00B57121"/>
    <w:rsid w:val="00B6010A"/>
    <w:rsid w:val="00B6041E"/>
    <w:rsid w:val="00B61A6A"/>
    <w:rsid w:val="00B63C9E"/>
    <w:rsid w:val="00B676D0"/>
    <w:rsid w:val="00B7140F"/>
    <w:rsid w:val="00B73F1A"/>
    <w:rsid w:val="00B744FA"/>
    <w:rsid w:val="00B77EEC"/>
    <w:rsid w:val="00B809B5"/>
    <w:rsid w:val="00B8174F"/>
    <w:rsid w:val="00B8406C"/>
    <w:rsid w:val="00B85B94"/>
    <w:rsid w:val="00B86553"/>
    <w:rsid w:val="00B90B8D"/>
    <w:rsid w:val="00B91412"/>
    <w:rsid w:val="00B9189F"/>
    <w:rsid w:val="00B93353"/>
    <w:rsid w:val="00B95FD8"/>
    <w:rsid w:val="00B97485"/>
    <w:rsid w:val="00BA2D3F"/>
    <w:rsid w:val="00BA36BB"/>
    <w:rsid w:val="00BA4006"/>
    <w:rsid w:val="00BA42E4"/>
    <w:rsid w:val="00BA498E"/>
    <w:rsid w:val="00BA61BC"/>
    <w:rsid w:val="00BA69E7"/>
    <w:rsid w:val="00BA78BF"/>
    <w:rsid w:val="00BB14CE"/>
    <w:rsid w:val="00BB22C2"/>
    <w:rsid w:val="00BB24E3"/>
    <w:rsid w:val="00BB281A"/>
    <w:rsid w:val="00BB5534"/>
    <w:rsid w:val="00BB5BA1"/>
    <w:rsid w:val="00BB64B1"/>
    <w:rsid w:val="00BB73C1"/>
    <w:rsid w:val="00BC077E"/>
    <w:rsid w:val="00BC0E7F"/>
    <w:rsid w:val="00BC1F10"/>
    <w:rsid w:val="00BC482D"/>
    <w:rsid w:val="00BC4D6F"/>
    <w:rsid w:val="00BC6E17"/>
    <w:rsid w:val="00BC7D9F"/>
    <w:rsid w:val="00BD27B1"/>
    <w:rsid w:val="00BD2BA1"/>
    <w:rsid w:val="00BD303C"/>
    <w:rsid w:val="00BD40FE"/>
    <w:rsid w:val="00BD4EE5"/>
    <w:rsid w:val="00BD54AB"/>
    <w:rsid w:val="00BD6084"/>
    <w:rsid w:val="00BD73CF"/>
    <w:rsid w:val="00BD7467"/>
    <w:rsid w:val="00BE14C9"/>
    <w:rsid w:val="00BE4E80"/>
    <w:rsid w:val="00BF0FAB"/>
    <w:rsid w:val="00BF14B0"/>
    <w:rsid w:val="00BF1C55"/>
    <w:rsid w:val="00BF21CA"/>
    <w:rsid w:val="00BF23BC"/>
    <w:rsid w:val="00BF270C"/>
    <w:rsid w:val="00BF4B30"/>
    <w:rsid w:val="00BF4CDA"/>
    <w:rsid w:val="00BF52E0"/>
    <w:rsid w:val="00BF54B4"/>
    <w:rsid w:val="00BF582A"/>
    <w:rsid w:val="00BF7A93"/>
    <w:rsid w:val="00C01381"/>
    <w:rsid w:val="00C03CC6"/>
    <w:rsid w:val="00C0470D"/>
    <w:rsid w:val="00C04900"/>
    <w:rsid w:val="00C06C63"/>
    <w:rsid w:val="00C06E50"/>
    <w:rsid w:val="00C078A7"/>
    <w:rsid w:val="00C107F6"/>
    <w:rsid w:val="00C10E2B"/>
    <w:rsid w:val="00C11482"/>
    <w:rsid w:val="00C1231C"/>
    <w:rsid w:val="00C13656"/>
    <w:rsid w:val="00C15ED4"/>
    <w:rsid w:val="00C167BA"/>
    <w:rsid w:val="00C167F6"/>
    <w:rsid w:val="00C17261"/>
    <w:rsid w:val="00C176AE"/>
    <w:rsid w:val="00C2185B"/>
    <w:rsid w:val="00C2252E"/>
    <w:rsid w:val="00C2411D"/>
    <w:rsid w:val="00C2426D"/>
    <w:rsid w:val="00C24F7A"/>
    <w:rsid w:val="00C3016F"/>
    <w:rsid w:val="00C3090F"/>
    <w:rsid w:val="00C309B1"/>
    <w:rsid w:val="00C30D9B"/>
    <w:rsid w:val="00C3213D"/>
    <w:rsid w:val="00C32375"/>
    <w:rsid w:val="00C32C39"/>
    <w:rsid w:val="00C34D6B"/>
    <w:rsid w:val="00C442A4"/>
    <w:rsid w:val="00C45017"/>
    <w:rsid w:val="00C45C31"/>
    <w:rsid w:val="00C46F92"/>
    <w:rsid w:val="00C47DF7"/>
    <w:rsid w:val="00C521AC"/>
    <w:rsid w:val="00C52336"/>
    <w:rsid w:val="00C526D4"/>
    <w:rsid w:val="00C52747"/>
    <w:rsid w:val="00C613FC"/>
    <w:rsid w:val="00C6308C"/>
    <w:rsid w:val="00C6327D"/>
    <w:rsid w:val="00C658BB"/>
    <w:rsid w:val="00C65AB6"/>
    <w:rsid w:val="00C66B1B"/>
    <w:rsid w:val="00C703FB"/>
    <w:rsid w:val="00C72824"/>
    <w:rsid w:val="00C734C2"/>
    <w:rsid w:val="00C738F5"/>
    <w:rsid w:val="00C74521"/>
    <w:rsid w:val="00C7595A"/>
    <w:rsid w:val="00C77715"/>
    <w:rsid w:val="00C77B39"/>
    <w:rsid w:val="00C8057F"/>
    <w:rsid w:val="00C8116E"/>
    <w:rsid w:val="00C8262C"/>
    <w:rsid w:val="00C827B0"/>
    <w:rsid w:val="00C828A4"/>
    <w:rsid w:val="00C903BC"/>
    <w:rsid w:val="00C911C5"/>
    <w:rsid w:val="00C91D1F"/>
    <w:rsid w:val="00C9248B"/>
    <w:rsid w:val="00C9257F"/>
    <w:rsid w:val="00C94F40"/>
    <w:rsid w:val="00C951AB"/>
    <w:rsid w:val="00C95F69"/>
    <w:rsid w:val="00CA0314"/>
    <w:rsid w:val="00CA12A6"/>
    <w:rsid w:val="00CA1CE7"/>
    <w:rsid w:val="00CA2492"/>
    <w:rsid w:val="00CA25C4"/>
    <w:rsid w:val="00CA681E"/>
    <w:rsid w:val="00CA7B29"/>
    <w:rsid w:val="00CB4192"/>
    <w:rsid w:val="00CB4D65"/>
    <w:rsid w:val="00CB5427"/>
    <w:rsid w:val="00CC4B16"/>
    <w:rsid w:val="00CD01C6"/>
    <w:rsid w:val="00CD26B1"/>
    <w:rsid w:val="00CD33CE"/>
    <w:rsid w:val="00CD4A03"/>
    <w:rsid w:val="00CD74FF"/>
    <w:rsid w:val="00CE088D"/>
    <w:rsid w:val="00CE0FBE"/>
    <w:rsid w:val="00CE3B08"/>
    <w:rsid w:val="00CE3BE7"/>
    <w:rsid w:val="00CE3FFD"/>
    <w:rsid w:val="00CE625F"/>
    <w:rsid w:val="00CE652C"/>
    <w:rsid w:val="00CE7BF3"/>
    <w:rsid w:val="00CF125C"/>
    <w:rsid w:val="00CF2583"/>
    <w:rsid w:val="00CF43F6"/>
    <w:rsid w:val="00CF44C4"/>
    <w:rsid w:val="00CF6947"/>
    <w:rsid w:val="00D0002A"/>
    <w:rsid w:val="00D01444"/>
    <w:rsid w:val="00D02D0D"/>
    <w:rsid w:val="00D03189"/>
    <w:rsid w:val="00D03F1C"/>
    <w:rsid w:val="00D04EA2"/>
    <w:rsid w:val="00D04FE1"/>
    <w:rsid w:val="00D057BD"/>
    <w:rsid w:val="00D05C9B"/>
    <w:rsid w:val="00D1389D"/>
    <w:rsid w:val="00D15DED"/>
    <w:rsid w:val="00D16EDC"/>
    <w:rsid w:val="00D17AE4"/>
    <w:rsid w:val="00D207FA"/>
    <w:rsid w:val="00D25042"/>
    <w:rsid w:val="00D2548E"/>
    <w:rsid w:val="00D30183"/>
    <w:rsid w:val="00D31A5D"/>
    <w:rsid w:val="00D32EA1"/>
    <w:rsid w:val="00D33263"/>
    <w:rsid w:val="00D336FF"/>
    <w:rsid w:val="00D33B06"/>
    <w:rsid w:val="00D3573C"/>
    <w:rsid w:val="00D40B2D"/>
    <w:rsid w:val="00D418D8"/>
    <w:rsid w:val="00D41ACA"/>
    <w:rsid w:val="00D44D33"/>
    <w:rsid w:val="00D450BD"/>
    <w:rsid w:val="00D47628"/>
    <w:rsid w:val="00D54C51"/>
    <w:rsid w:val="00D5530F"/>
    <w:rsid w:val="00D555FE"/>
    <w:rsid w:val="00D6262F"/>
    <w:rsid w:val="00D63512"/>
    <w:rsid w:val="00D64439"/>
    <w:rsid w:val="00D6546D"/>
    <w:rsid w:val="00D65835"/>
    <w:rsid w:val="00D65EA2"/>
    <w:rsid w:val="00D65F00"/>
    <w:rsid w:val="00D67A64"/>
    <w:rsid w:val="00D703A8"/>
    <w:rsid w:val="00D727EC"/>
    <w:rsid w:val="00D7520A"/>
    <w:rsid w:val="00D75911"/>
    <w:rsid w:val="00D75CD6"/>
    <w:rsid w:val="00D804BB"/>
    <w:rsid w:val="00D80D09"/>
    <w:rsid w:val="00D82377"/>
    <w:rsid w:val="00D847B6"/>
    <w:rsid w:val="00D87808"/>
    <w:rsid w:val="00D90759"/>
    <w:rsid w:val="00D90C24"/>
    <w:rsid w:val="00D910DE"/>
    <w:rsid w:val="00D913A9"/>
    <w:rsid w:val="00D920E0"/>
    <w:rsid w:val="00D92F58"/>
    <w:rsid w:val="00D95814"/>
    <w:rsid w:val="00D95B72"/>
    <w:rsid w:val="00D96D25"/>
    <w:rsid w:val="00DA39BD"/>
    <w:rsid w:val="00DA5718"/>
    <w:rsid w:val="00DA7CB4"/>
    <w:rsid w:val="00DB18DF"/>
    <w:rsid w:val="00DB3FA1"/>
    <w:rsid w:val="00DB4BE0"/>
    <w:rsid w:val="00DB568E"/>
    <w:rsid w:val="00DB63F7"/>
    <w:rsid w:val="00DC1346"/>
    <w:rsid w:val="00DC2EF5"/>
    <w:rsid w:val="00DC33A2"/>
    <w:rsid w:val="00DC50A6"/>
    <w:rsid w:val="00DC7177"/>
    <w:rsid w:val="00DD093E"/>
    <w:rsid w:val="00DD0A80"/>
    <w:rsid w:val="00DD1557"/>
    <w:rsid w:val="00DD3339"/>
    <w:rsid w:val="00DD5297"/>
    <w:rsid w:val="00DD6CA2"/>
    <w:rsid w:val="00DD7AE7"/>
    <w:rsid w:val="00DE1353"/>
    <w:rsid w:val="00DE3617"/>
    <w:rsid w:val="00DE6CCD"/>
    <w:rsid w:val="00DF073D"/>
    <w:rsid w:val="00DF0CB4"/>
    <w:rsid w:val="00DF253C"/>
    <w:rsid w:val="00DF4720"/>
    <w:rsid w:val="00DF4EE0"/>
    <w:rsid w:val="00DF59B5"/>
    <w:rsid w:val="00DF5DC9"/>
    <w:rsid w:val="00DF7509"/>
    <w:rsid w:val="00E03D80"/>
    <w:rsid w:val="00E062E9"/>
    <w:rsid w:val="00E073DF"/>
    <w:rsid w:val="00E10F76"/>
    <w:rsid w:val="00E13317"/>
    <w:rsid w:val="00E15737"/>
    <w:rsid w:val="00E17602"/>
    <w:rsid w:val="00E20146"/>
    <w:rsid w:val="00E20874"/>
    <w:rsid w:val="00E20901"/>
    <w:rsid w:val="00E22099"/>
    <w:rsid w:val="00E231A1"/>
    <w:rsid w:val="00E243D6"/>
    <w:rsid w:val="00E24918"/>
    <w:rsid w:val="00E25067"/>
    <w:rsid w:val="00E256A1"/>
    <w:rsid w:val="00E312A5"/>
    <w:rsid w:val="00E31AD1"/>
    <w:rsid w:val="00E33470"/>
    <w:rsid w:val="00E334AE"/>
    <w:rsid w:val="00E33768"/>
    <w:rsid w:val="00E36B0E"/>
    <w:rsid w:val="00E40A88"/>
    <w:rsid w:val="00E42973"/>
    <w:rsid w:val="00E435F2"/>
    <w:rsid w:val="00E455FB"/>
    <w:rsid w:val="00E4628A"/>
    <w:rsid w:val="00E465A0"/>
    <w:rsid w:val="00E46708"/>
    <w:rsid w:val="00E47062"/>
    <w:rsid w:val="00E476D2"/>
    <w:rsid w:val="00E4778C"/>
    <w:rsid w:val="00E51538"/>
    <w:rsid w:val="00E53172"/>
    <w:rsid w:val="00E53317"/>
    <w:rsid w:val="00E549E6"/>
    <w:rsid w:val="00E549F2"/>
    <w:rsid w:val="00E55AC6"/>
    <w:rsid w:val="00E560C7"/>
    <w:rsid w:val="00E56780"/>
    <w:rsid w:val="00E575A2"/>
    <w:rsid w:val="00E6093C"/>
    <w:rsid w:val="00E61816"/>
    <w:rsid w:val="00E6383E"/>
    <w:rsid w:val="00E63CD1"/>
    <w:rsid w:val="00E6448B"/>
    <w:rsid w:val="00E65421"/>
    <w:rsid w:val="00E65D94"/>
    <w:rsid w:val="00E71E99"/>
    <w:rsid w:val="00E71F87"/>
    <w:rsid w:val="00E72FF9"/>
    <w:rsid w:val="00E776A7"/>
    <w:rsid w:val="00E77E58"/>
    <w:rsid w:val="00E8725E"/>
    <w:rsid w:val="00E914AB"/>
    <w:rsid w:val="00E9158F"/>
    <w:rsid w:val="00E92B11"/>
    <w:rsid w:val="00E93BAD"/>
    <w:rsid w:val="00E946FC"/>
    <w:rsid w:val="00E94CE3"/>
    <w:rsid w:val="00E96ADC"/>
    <w:rsid w:val="00EA2D07"/>
    <w:rsid w:val="00EA34C2"/>
    <w:rsid w:val="00EA4321"/>
    <w:rsid w:val="00EA65B1"/>
    <w:rsid w:val="00EB2E3C"/>
    <w:rsid w:val="00EB5F5C"/>
    <w:rsid w:val="00EB6B7D"/>
    <w:rsid w:val="00EC06D7"/>
    <w:rsid w:val="00EC0B88"/>
    <w:rsid w:val="00EC1EAC"/>
    <w:rsid w:val="00EC1F2B"/>
    <w:rsid w:val="00EC32C6"/>
    <w:rsid w:val="00EC3D4A"/>
    <w:rsid w:val="00EC679A"/>
    <w:rsid w:val="00ED0DDF"/>
    <w:rsid w:val="00ED1F18"/>
    <w:rsid w:val="00ED394E"/>
    <w:rsid w:val="00ED5372"/>
    <w:rsid w:val="00EE2E8E"/>
    <w:rsid w:val="00EE416C"/>
    <w:rsid w:val="00EE55AA"/>
    <w:rsid w:val="00EE5AC7"/>
    <w:rsid w:val="00EE622B"/>
    <w:rsid w:val="00EF084C"/>
    <w:rsid w:val="00EF0BBA"/>
    <w:rsid w:val="00EF10EA"/>
    <w:rsid w:val="00EF23B6"/>
    <w:rsid w:val="00EF5D20"/>
    <w:rsid w:val="00EF6181"/>
    <w:rsid w:val="00F008D1"/>
    <w:rsid w:val="00F024E8"/>
    <w:rsid w:val="00F041B1"/>
    <w:rsid w:val="00F052FC"/>
    <w:rsid w:val="00F0600F"/>
    <w:rsid w:val="00F12B7A"/>
    <w:rsid w:val="00F133C5"/>
    <w:rsid w:val="00F15B78"/>
    <w:rsid w:val="00F16399"/>
    <w:rsid w:val="00F170DC"/>
    <w:rsid w:val="00F17249"/>
    <w:rsid w:val="00F17CC6"/>
    <w:rsid w:val="00F21D01"/>
    <w:rsid w:val="00F26D28"/>
    <w:rsid w:val="00F26E10"/>
    <w:rsid w:val="00F31D8D"/>
    <w:rsid w:val="00F329DD"/>
    <w:rsid w:val="00F33465"/>
    <w:rsid w:val="00F335FA"/>
    <w:rsid w:val="00F33911"/>
    <w:rsid w:val="00F3633D"/>
    <w:rsid w:val="00F36F97"/>
    <w:rsid w:val="00F41BC5"/>
    <w:rsid w:val="00F42968"/>
    <w:rsid w:val="00F43115"/>
    <w:rsid w:val="00F439CE"/>
    <w:rsid w:val="00F43ABD"/>
    <w:rsid w:val="00F4611D"/>
    <w:rsid w:val="00F473E5"/>
    <w:rsid w:val="00F52F24"/>
    <w:rsid w:val="00F53547"/>
    <w:rsid w:val="00F55C61"/>
    <w:rsid w:val="00F57914"/>
    <w:rsid w:val="00F6018F"/>
    <w:rsid w:val="00F61AA6"/>
    <w:rsid w:val="00F63D65"/>
    <w:rsid w:val="00F6479D"/>
    <w:rsid w:val="00F671E0"/>
    <w:rsid w:val="00F673D7"/>
    <w:rsid w:val="00F674AF"/>
    <w:rsid w:val="00F7149D"/>
    <w:rsid w:val="00F733B9"/>
    <w:rsid w:val="00F7425B"/>
    <w:rsid w:val="00F74CF8"/>
    <w:rsid w:val="00F77523"/>
    <w:rsid w:val="00F8047C"/>
    <w:rsid w:val="00F81428"/>
    <w:rsid w:val="00F82EEA"/>
    <w:rsid w:val="00F865BA"/>
    <w:rsid w:val="00F86838"/>
    <w:rsid w:val="00F87078"/>
    <w:rsid w:val="00F92F9B"/>
    <w:rsid w:val="00F9548F"/>
    <w:rsid w:val="00F95915"/>
    <w:rsid w:val="00F9711A"/>
    <w:rsid w:val="00F97DFB"/>
    <w:rsid w:val="00FA2575"/>
    <w:rsid w:val="00FA28E9"/>
    <w:rsid w:val="00FA2DE4"/>
    <w:rsid w:val="00FA4B39"/>
    <w:rsid w:val="00FA6A9D"/>
    <w:rsid w:val="00FB15DD"/>
    <w:rsid w:val="00FB2F75"/>
    <w:rsid w:val="00FB443C"/>
    <w:rsid w:val="00FB528C"/>
    <w:rsid w:val="00FB70FE"/>
    <w:rsid w:val="00FB7808"/>
    <w:rsid w:val="00FB7C64"/>
    <w:rsid w:val="00FB7F51"/>
    <w:rsid w:val="00FC67C2"/>
    <w:rsid w:val="00FC7354"/>
    <w:rsid w:val="00FC7A86"/>
    <w:rsid w:val="00FD1D3F"/>
    <w:rsid w:val="00FD29C0"/>
    <w:rsid w:val="00FD29C1"/>
    <w:rsid w:val="00FD532C"/>
    <w:rsid w:val="00FE1AEA"/>
    <w:rsid w:val="00FE3116"/>
    <w:rsid w:val="00FE33A4"/>
    <w:rsid w:val="00FE5567"/>
    <w:rsid w:val="00FE777D"/>
    <w:rsid w:val="00FE7A59"/>
    <w:rsid w:val="00FF17E7"/>
    <w:rsid w:val="00FF299F"/>
    <w:rsid w:val="00FF39BD"/>
    <w:rsid w:val="00FF4A4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B9D4A1C"/>
  <w15:docId w15:val="{C9F5142F-4DAD-4E5B-9EFC-85DAA915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character" w:customStyle="1" w:styleId="font-195822">
    <w:name w:val="font-195822"/>
    <w:basedOn w:val="Absatz-Standardschriftart"/>
    <w:rsid w:val="006C0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36284316">
      <w:bodyDiv w:val="1"/>
      <w:marLeft w:val="0"/>
      <w:marRight w:val="0"/>
      <w:marTop w:val="0"/>
      <w:marBottom w:val="0"/>
      <w:divBdr>
        <w:top w:val="none" w:sz="0" w:space="0" w:color="auto"/>
        <w:left w:val="none" w:sz="0" w:space="0" w:color="auto"/>
        <w:bottom w:val="none" w:sz="0" w:space="0" w:color="auto"/>
        <w:right w:val="none" w:sz="0" w:space="0" w:color="auto"/>
      </w:divBdr>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35797693">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sens.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coperion.com"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F57AD-AC40-4ED7-907E-BB7BF7D7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4807</Characters>
  <Application>Microsoft Office Word</Application>
  <DocSecurity>0</DocSecurity>
  <Lines>102</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5558</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subject/>
  <dc:creator>Steimle-Kathrin</dc:creator>
  <cp:keywords/>
  <dc:description/>
  <cp:lastModifiedBy>Conrad, Julia</cp:lastModifiedBy>
  <cp:revision>11</cp:revision>
  <cp:lastPrinted>2021-03-29T09:30:00Z</cp:lastPrinted>
  <dcterms:created xsi:type="dcterms:W3CDTF">2021-10-20T05:32:00Z</dcterms:created>
  <dcterms:modified xsi:type="dcterms:W3CDTF">2021-10-27T10:22:00Z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