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3844" w14:textId="77777777" w:rsidR="00E1517D" w:rsidRPr="00E1517D" w:rsidRDefault="00E1517D" w:rsidP="00E1517D">
      <w:pPr>
        <w:pStyle w:val="Kontakt"/>
        <w:ind w:left="7230"/>
        <w:rPr>
          <w:rFonts w:cs="Arial"/>
          <w:b/>
          <w:lang w:val="en-US"/>
        </w:rPr>
      </w:pPr>
      <w:r w:rsidRPr="00E1517D">
        <w:rPr>
          <w:rFonts w:cs="Arial"/>
          <w:b/>
          <w:lang w:val="en-US"/>
        </w:rPr>
        <w:t>Contact</w:t>
      </w:r>
    </w:p>
    <w:p w14:paraId="39594FBC" w14:textId="77777777" w:rsidR="00E1517D" w:rsidRPr="00E1517D" w:rsidRDefault="00E1517D" w:rsidP="00E1517D">
      <w:pPr>
        <w:pStyle w:val="Kontakt"/>
        <w:ind w:left="7230"/>
        <w:rPr>
          <w:rFonts w:cs="Arial"/>
          <w:lang w:val="en-US"/>
        </w:rPr>
      </w:pPr>
      <w:r w:rsidRPr="00E1517D">
        <w:rPr>
          <w:rFonts w:cs="Arial"/>
          <w:lang w:val="en-US"/>
        </w:rPr>
        <w:t>Kathy Burlew</w:t>
      </w:r>
    </w:p>
    <w:p w14:paraId="3254C0A1" w14:textId="77777777" w:rsidR="00E1517D" w:rsidRPr="00E1517D" w:rsidRDefault="00E1517D" w:rsidP="00E1517D">
      <w:pPr>
        <w:pStyle w:val="Kontakt"/>
        <w:ind w:left="7230"/>
        <w:rPr>
          <w:rFonts w:cs="Arial"/>
          <w:lang w:val="en-US"/>
        </w:rPr>
      </w:pPr>
      <w:r w:rsidRPr="00E1517D">
        <w:rPr>
          <w:rFonts w:cs="Arial"/>
          <w:lang w:val="en-US"/>
        </w:rPr>
        <w:t>Marketing Communications</w:t>
      </w:r>
    </w:p>
    <w:p w14:paraId="786EB873" w14:textId="77777777" w:rsidR="00E1517D" w:rsidRPr="00E1517D" w:rsidRDefault="00E1517D" w:rsidP="00E1517D">
      <w:pPr>
        <w:pStyle w:val="Kontakt"/>
        <w:ind w:left="7230" w:right="-511"/>
        <w:rPr>
          <w:rFonts w:cs="Arial"/>
          <w:lang w:val="en-US"/>
        </w:rPr>
      </w:pPr>
      <w:r w:rsidRPr="00E1517D">
        <w:rPr>
          <w:rFonts w:cs="Arial"/>
          <w:lang w:val="en-US"/>
        </w:rPr>
        <w:t>Coperion K-Tron Salina, Inc.</w:t>
      </w:r>
    </w:p>
    <w:p w14:paraId="4AA71D6C" w14:textId="77777777" w:rsidR="00E1517D" w:rsidRPr="00E1517D" w:rsidRDefault="00E1517D" w:rsidP="00E1517D">
      <w:pPr>
        <w:pStyle w:val="Kontakt"/>
        <w:ind w:left="7230"/>
        <w:rPr>
          <w:rFonts w:cs="Arial"/>
          <w:lang w:val="en-US"/>
        </w:rPr>
      </w:pPr>
      <w:r w:rsidRPr="00E1517D">
        <w:rPr>
          <w:rFonts w:cs="Arial"/>
          <w:lang w:val="en-US"/>
        </w:rPr>
        <w:t>606 North Front Street</w:t>
      </w:r>
    </w:p>
    <w:p w14:paraId="082085A4" w14:textId="77777777" w:rsidR="00E1517D" w:rsidRPr="00E1517D" w:rsidRDefault="00E1517D" w:rsidP="00E1517D">
      <w:pPr>
        <w:pStyle w:val="Kontakt"/>
        <w:ind w:left="7230"/>
        <w:rPr>
          <w:rFonts w:cs="Arial"/>
          <w:lang w:val="en-US"/>
        </w:rPr>
      </w:pPr>
      <w:r w:rsidRPr="00E1517D">
        <w:rPr>
          <w:rFonts w:cs="Arial"/>
          <w:lang w:val="en-US"/>
        </w:rPr>
        <w:t>Salina, KS 67401 USA</w:t>
      </w:r>
    </w:p>
    <w:p w14:paraId="62B38A0A" w14:textId="77777777" w:rsidR="00E1517D" w:rsidRPr="00E1517D" w:rsidRDefault="00E1517D" w:rsidP="00E1517D">
      <w:pPr>
        <w:pStyle w:val="Kontakt"/>
        <w:ind w:left="7230"/>
        <w:rPr>
          <w:rFonts w:cs="Arial"/>
          <w:lang w:val="en-US"/>
        </w:rPr>
      </w:pPr>
    </w:p>
    <w:p w14:paraId="1CC39AF2" w14:textId="77777777" w:rsidR="00E1517D" w:rsidRPr="00E1517D" w:rsidRDefault="00E1517D" w:rsidP="00E1517D">
      <w:pPr>
        <w:pStyle w:val="Kontakt"/>
        <w:ind w:left="7230"/>
        <w:rPr>
          <w:rFonts w:cs="Arial"/>
        </w:rPr>
      </w:pPr>
      <w:r w:rsidRPr="00E1517D">
        <w:rPr>
          <w:rFonts w:cs="Arial"/>
        </w:rPr>
        <w:t>Tel. +1 (785) 825-3830</w:t>
      </w:r>
    </w:p>
    <w:p w14:paraId="171BEC51" w14:textId="77777777" w:rsidR="00E1517D" w:rsidRPr="00E1517D" w:rsidRDefault="00E1517D" w:rsidP="00E1517D">
      <w:pPr>
        <w:pStyle w:val="Kontakt"/>
        <w:ind w:left="7230" w:right="-186"/>
        <w:rPr>
          <w:rFonts w:cs="Arial"/>
        </w:rPr>
      </w:pPr>
      <w:r w:rsidRPr="00E1517D">
        <w:rPr>
          <w:rFonts w:cs="Arial"/>
        </w:rPr>
        <w:t>kathy.burlew@coperion.com</w:t>
      </w:r>
    </w:p>
    <w:p w14:paraId="25458DF5" w14:textId="77777777" w:rsidR="00E1517D" w:rsidRPr="00E1517D" w:rsidRDefault="00E1517D" w:rsidP="00E1517D">
      <w:pPr>
        <w:pStyle w:val="Kontakt"/>
        <w:ind w:left="7230"/>
        <w:rPr>
          <w:rFonts w:cs="Arial"/>
        </w:rPr>
      </w:pPr>
      <w:r w:rsidRPr="00E1517D">
        <w:rPr>
          <w:rFonts w:cs="Arial"/>
        </w:rPr>
        <w:t>www.coperion.com</w:t>
      </w:r>
    </w:p>
    <w:p w14:paraId="15281589" w14:textId="77777777" w:rsidR="00AC6E6D" w:rsidRPr="00E1517D" w:rsidRDefault="00AC6E6D" w:rsidP="00AC6E6D">
      <w:pPr>
        <w:suppressAutoHyphens/>
        <w:spacing w:before="200"/>
        <w:rPr>
          <w:rFonts w:cs="Arial"/>
          <w:b/>
          <w:lang w:eastAsia="ar-SA"/>
        </w:rPr>
      </w:pPr>
      <w:r w:rsidRPr="00E1517D">
        <w:rPr>
          <w:rFonts w:cs="Arial"/>
          <w:b/>
          <w:lang w:eastAsia="ar-SA"/>
        </w:rPr>
        <w:t>Press Release</w:t>
      </w:r>
    </w:p>
    <w:p w14:paraId="7863C21F" w14:textId="77777777" w:rsidR="00E1517D" w:rsidRPr="00B061D1" w:rsidRDefault="00E1517D" w:rsidP="00E1517D">
      <w:pPr>
        <w:snapToGrid w:val="0"/>
        <w:spacing w:line="360" w:lineRule="auto"/>
        <w:ind w:left="-72"/>
        <w:rPr>
          <w:rFonts w:cs="Arial"/>
          <w:szCs w:val="22"/>
        </w:rPr>
      </w:pPr>
    </w:p>
    <w:p w14:paraId="261B2277" w14:textId="476E6C31" w:rsidR="00E1517D" w:rsidRPr="00E1517D" w:rsidRDefault="00E1517D" w:rsidP="00E1517D">
      <w:pPr>
        <w:pStyle w:val="Pressemitteilung"/>
        <w:tabs>
          <w:tab w:val="left" w:pos="7200"/>
        </w:tabs>
        <w:rPr>
          <w:rFonts w:cs="Arial"/>
        </w:rPr>
      </w:pPr>
      <w:r w:rsidRPr="00E1517D">
        <w:rPr>
          <w:rFonts w:cs="Arial"/>
        </w:rPr>
        <w:t xml:space="preserve">Coperion &amp; Coperion K-Tron </w:t>
      </w:r>
      <w:r>
        <w:rPr>
          <w:rFonts w:cs="Arial"/>
        </w:rPr>
        <w:t xml:space="preserve">at PTXPO 2022, </w:t>
      </w:r>
      <w:r w:rsidRPr="00E1517D">
        <w:rPr>
          <w:rFonts w:cs="Arial"/>
        </w:rPr>
        <w:t>Booth #2817</w:t>
      </w:r>
    </w:p>
    <w:p w14:paraId="4F2787CE" w14:textId="77777777" w:rsidR="00E1517D" w:rsidRPr="00E1517D" w:rsidRDefault="00E1517D" w:rsidP="00E1517D">
      <w:pPr>
        <w:suppressAutoHyphens/>
        <w:rPr>
          <w:rFonts w:cs="Arial"/>
          <w:lang w:eastAsia="ar-SA"/>
        </w:rPr>
      </w:pPr>
    </w:p>
    <w:p w14:paraId="3A91C314" w14:textId="77777777" w:rsidR="00E1517D" w:rsidRPr="00E1517D" w:rsidRDefault="00E1517D" w:rsidP="00E1517D">
      <w:pPr>
        <w:pStyle w:val="berschrift14p"/>
        <w:rPr>
          <w:rFonts w:cs="Arial"/>
          <w:bCs/>
          <w:szCs w:val="28"/>
        </w:rPr>
      </w:pPr>
      <w:r w:rsidRPr="00E1517D">
        <w:rPr>
          <w:rFonts w:cs="Arial"/>
          <w:bCs/>
          <w:szCs w:val="28"/>
        </w:rPr>
        <w:t xml:space="preserve">Coperion to Debut the All-New </w:t>
      </w:r>
      <w:proofErr w:type="spellStart"/>
      <w:r w:rsidRPr="00E1517D">
        <w:rPr>
          <w:rFonts w:cs="Arial"/>
          <w:bCs/>
          <w:szCs w:val="28"/>
        </w:rPr>
        <w:t>ProRate</w:t>
      </w:r>
      <w:proofErr w:type="spellEnd"/>
      <w:r w:rsidRPr="00E1517D">
        <w:rPr>
          <w:rFonts w:cs="Arial"/>
          <w:bCs/>
          <w:szCs w:val="28"/>
        </w:rPr>
        <w:t xml:space="preserve"> PLUS Feeder line and Showcase Recycling Technologies at PTXPO 2022</w:t>
      </w:r>
    </w:p>
    <w:p w14:paraId="04F5968F" w14:textId="77777777" w:rsidR="00E1517D" w:rsidRPr="00E1517D" w:rsidRDefault="00E1517D" w:rsidP="00E1517D">
      <w:pPr>
        <w:rPr>
          <w:rFonts w:cs="Arial"/>
        </w:rPr>
      </w:pPr>
    </w:p>
    <w:p w14:paraId="5C9D9994" w14:textId="15249AF2" w:rsidR="00E1517D" w:rsidRPr="00E1517D" w:rsidRDefault="00E1517D" w:rsidP="00E1517D">
      <w:pPr>
        <w:pStyle w:val="StandardWeb"/>
        <w:shd w:val="clear" w:color="auto" w:fill="FFFFFF"/>
        <w:spacing w:line="360" w:lineRule="auto"/>
        <w:rPr>
          <w:rFonts w:ascii="Arial" w:hAnsi="Arial" w:cs="Arial"/>
          <w:color w:val="333333"/>
          <w:sz w:val="22"/>
          <w:szCs w:val="22"/>
          <w:lang w:eastAsia="en-US"/>
        </w:rPr>
      </w:pPr>
      <w:r w:rsidRPr="00E1517D">
        <w:rPr>
          <w:rFonts w:ascii="Arial" w:hAnsi="Arial" w:cs="Arial"/>
          <w:i/>
          <w:sz w:val="22"/>
          <w:szCs w:val="22"/>
          <w:lang w:eastAsia="ar-SA"/>
        </w:rPr>
        <w:t>Salina, KS, USA (</w:t>
      </w:r>
      <w:r w:rsidR="003728F6">
        <w:rPr>
          <w:rFonts w:ascii="Arial" w:hAnsi="Arial" w:cs="Arial"/>
          <w:i/>
          <w:sz w:val="22"/>
          <w:szCs w:val="22"/>
          <w:lang w:eastAsia="ar-SA"/>
        </w:rPr>
        <w:t>March</w:t>
      </w:r>
      <w:r w:rsidR="003728F6" w:rsidRPr="00E1517D">
        <w:rPr>
          <w:rFonts w:ascii="Arial" w:hAnsi="Arial" w:cs="Arial"/>
          <w:i/>
          <w:sz w:val="22"/>
          <w:szCs w:val="22"/>
          <w:lang w:eastAsia="ar-SA"/>
        </w:rPr>
        <w:t xml:space="preserve"> </w:t>
      </w:r>
      <w:r w:rsidRPr="00E1517D">
        <w:rPr>
          <w:rFonts w:ascii="Arial" w:hAnsi="Arial" w:cs="Arial"/>
          <w:i/>
          <w:sz w:val="22"/>
          <w:szCs w:val="22"/>
          <w:lang w:eastAsia="ar-SA"/>
        </w:rPr>
        <w:t>2022)</w:t>
      </w:r>
      <w:r w:rsidRPr="00E1517D">
        <w:rPr>
          <w:rFonts w:ascii="Arial" w:hAnsi="Arial" w:cs="Arial"/>
          <w:sz w:val="22"/>
          <w:szCs w:val="22"/>
          <w:lang w:eastAsia="ar-SA"/>
        </w:rPr>
        <w:t xml:space="preserve"> – </w:t>
      </w:r>
      <w:r w:rsidRPr="00E1517D">
        <w:rPr>
          <w:rFonts w:ascii="Arial" w:hAnsi="Arial" w:cs="Arial"/>
          <w:color w:val="333333"/>
          <w:sz w:val="22"/>
          <w:szCs w:val="22"/>
          <w:lang w:eastAsia="en-US"/>
        </w:rPr>
        <w:t xml:space="preserve">Coperion and Coperion K-Tron will exhibit at PTXPO 2022 </w:t>
      </w:r>
      <w:r w:rsidR="003728F6">
        <w:rPr>
          <w:rFonts w:ascii="Arial" w:hAnsi="Arial" w:cs="Arial"/>
          <w:color w:val="333333"/>
          <w:sz w:val="22"/>
          <w:szCs w:val="22"/>
          <w:lang w:eastAsia="en-US"/>
        </w:rPr>
        <w:t xml:space="preserve">(March 29-31, 2022, Rosemont, IL) </w:t>
      </w:r>
      <w:r w:rsidRPr="00E1517D">
        <w:rPr>
          <w:rFonts w:ascii="Arial" w:hAnsi="Arial" w:cs="Arial"/>
          <w:color w:val="333333"/>
          <w:sz w:val="22"/>
          <w:szCs w:val="22"/>
          <w:lang w:eastAsia="en-US"/>
        </w:rPr>
        <w:t xml:space="preserve">in Booth #2817, where they will have experts on hand to discuss the new </w:t>
      </w:r>
      <w:proofErr w:type="spellStart"/>
      <w:r w:rsidRPr="00E1517D">
        <w:rPr>
          <w:rFonts w:ascii="Arial" w:hAnsi="Arial" w:cs="Arial"/>
          <w:color w:val="333333"/>
          <w:sz w:val="22"/>
          <w:szCs w:val="22"/>
          <w:lang w:eastAsia="en-US"/>
        </w:rPr>
        <w:t>ProRate</w:t>
      </w:r>
      <w:proofErr w:type="spellEnd"/>
      <w:r w:rsidRPr="00E1517D">
        <w:rPr>
          <w:rFonts w:ascii="Arial" w:hAnsi="Arial" w:cs="Arial"/>
          <w:color w:val="333333"/>
          <w:sz w:val="22"/>
          <w:szCs w:val="22"/>
          <w:lang w:eastAsia="en-US"/>
        </w:rPr>
        <w:t xml:space="preserve"> feeder line and recycling technology solutions. Exhibits will include the all-new feeder line called </w:t>
      </w:r>
      <w:proofErr w:type="spellStart"/>
      <w:r w:rsidRPr="00E1517D">
        <w:rPr>
          <w:rFonts w:ascii="Arial" w:hAnsi="Arial" w:cs="Arial"/>
          <w:color w:val="333333"/>
          <w:sz w:val="22"/>
          <w:szCs w:val="22"/>
          <w:lang w:eastAsia="en-US"/>
        </w:rPr>
        <w:t>ProRate</w:t>
      </w:r>
      <w:proofErr w:type="spellEnd"/>
      <w:r w:rsidRPr="00E1517D">
        <w:rPr>
          <w:rFonts w:ascii="Arial" w:hAnsi="Arial" w:cs="Arial"/>
          <w:color w:val="333333"/>
          <w:sz w:val="22"/>
          <w:szCs w:val="22"/>
          <w:lang w:eastAsia="en-US"/>
        </w:rPr>
        <w:t xml:space="preserve">™ PLUS, a ZSK twin screw extruder </w:t>
      </w:r>
      <w:r>
        <w:rPr>
          <w:rFonts w:ascii="Arial" w:hAnsi="Arial" w:cs="Arial"/>
          <w:color w:val="333333"/>
          <w:sz w:val="22"/>
          <w:szCs w:val="22"/>
          <w:lang w:eastAsia="en-US"/>
        </w:rPr>
        <w:t>demo</w:t>
      </w:r>
      <w:r w:rsidRPr="00E1517D">
        <w:rPr>
          <w:rFonts w:ascii="Arial" w:hAnsi="Arial" w:cs="Arial"/>
          <w:color w:val="333333"/>
          <w:sz w:val="22"/>
          <w:szCs w:val="22"/>
          <w:lang w:eastAsia="en-US"/>
        </w:rPr>
        <w:t xml:space="preserve"> showing the benefits of plastics recycling when using the ZSK Mc</w:t>
      </w:r>
      <w:r w:rsidRPr="00AC6E6D">
        <w:rPr>
          <w:rFonts w:ascii="Arial" w:hAnsi="Arial" w:cs="Arial"/>
          <w:color w:val="333333"/>
          <w:sz w:val="22"/>
          <w:szCs w:val="22"/>
          <w:vertAlign w:val="superscript"/>
          <w:lang w:eastAsia="en-US"/>
        </w:rPr>
        <w:t xml:space="preserve">18 </w:t>
      </w:r>
      <w:r w:rsidRPr="00E1517D">
        <w:rPr>
          <w:rFonts w:ascii="Arial" w:hAnsi="Arial" w:cs="Arial"/>
          <w:color w:val="333333"/>
          <w:sz w:val="22"/>
          <w:szCs w:val="22"/>
          <w:lang w:eastAsia="en-US"/>
        </w:rPr>
        <w:t>twin screw extruder technology, a smart weigh belt feeder (SWB) and the ZRD rotary valve with rotor extraction device. The exhibits are part of the extensive technologies and complete systems that Coperion and Coperion K-Tron provide for compounding and plastics recycling applications.</w:t>
      </w:r>
    </w:p>
    <w:p w14:paraId="2519B45C" w14:textId="6DBB0832" w:rsidR="00E1517D" w:rsidRPr="00E1517D" w:rsidRDefault="00E1517D" w:rsidP="00E1517D">
      <w:pPr>
        <w:pStyle w:val="StandardWeb"/>
        <w:shd w:val="clear" w:color="auto" w:fill="FFFFFF"/>
        <w:suppressAutoHyphens/>
        <w:spacing w:before="0" w:beforeAutospacing="0" w:after="0" w:afterAutospacing="0" w:line="360" w:lineRule="auto"/>
        <w:rPr>
          <w:rFonts w:ascii="Arial" w:hAnsi="Arial" w:cs="Arial"/>
          <w:b/>
          <w:sz w:val="22"/>
          <w:szCs w:val="20"/>
        </w:rPr>
      </w:pPr>
      <w:r w:rsidRPr="00E1517D">
        <w:rPr>
          <w:rFonts w:ascii="Arial" w:hAnsi="Arial" w:cs="Arial"/>
          <w:b/>
          <w:sz w:val="22"/>
          <w:szCs w:val="20"/>
        </w:rPr>
        <w:t xml:space="preserve">Preconfigured </w:t>
      </w:r>
      <w:proofErr w:type="spellStart"/>
      <w:r>
        <w:rPr>
          <w:rFonts w:ascii="Arial" w:hAnsi="Arial" w:cs="Arial"/>
          <w:b/>
          <w:sz w:val="22"/>
          <w:szCs w:val="20"/>
        </w:rPr>
        <w:t>ProRate</w:t>
      </w:r>
      <w:proofErr w:type="spellEnd"/>
      <w:r>
        <w:rPr>
          <w:rFonts w:ascii="Arial" w:hAnsi="Arial" w:cs="Arial"/>
          <w:b/>
          <w:sz w:val="22"/>
          <w:szCs w:val="20"/>
        </w:rPr>
        <w:t xml:space="preserve"> PLUS </w:t>
      </w:r>
      <w:r w:rsidRPr="00E1517D">
        <w:rPr>
          <w:rFonts w:ascii="Arial" w:hAnsi="Arial" w:cs="Arial"/>
          <w:b/>
          <w:sz w:val="22"/>
          <w:szCs w:val="20"/>
        </w:rPr>
        <w:t>feeders offer plastics industry a powerful and efficient feeding solution</w:t>
      </w:r>
    </w:p>
    <w:p w14:paraId="6628EEFB" w14:textId="77777777" w:rsidR="00E1517D" w:rsidRPr="00E1517D" w:rsidRDefault="00E1517D" w:rsidP="00E1517D">
      <w:pPr>
        <w:pStyle w:val="StandardWeb"/>
        <w:shd w:val="clear" w:color="auto" w:fill="FFFFFF"/>
        <w:spacing w:before="0" w:beforeAutospacing="0" w:after="0" w:afterAutospacing="0" w:line="360" w:lineRule="auto"/>
        <w:rPr>
          <w:rFonts w:ascii="Arial" w:hAnsi="Arial" w:cs="Arial"/>
          <w:color w:val="333333"/>
          <w:sz w:val="22"/>
          <w:szCs w:val="22"/>
          <w:lang w:eastAsia="en-US"/>
        </w:rPr>
      </w:pPr>
      <w:r w:rsidRPr="00E1517D">
        <w:rPr>
          <w:rFonts w:ascii="Arial" w:hAnsi="Arial" w:cs="Arial"/>
          <w:color w:val="333333"/>
          <w:sz w:val="22"/>
          <w:szCs w:val="22"/>
          <w:lang w:eastAsia="en-US"/>
        </w:rPr>
        <w:t xml:space="preserve">The All-New </w:t>
      </w:r>
      <w:proofErr w:type="spellStart"/>
      <w:r w:rsidRPr="00E1517D">
        <w:rPr>
          <w:rFonts w:ascii="Arial" w:hAnsi="Arial" w:cs="Arial"/>
          <w:color w:val="333333"/>
          <w:sz w:val="22"/>
          <w:szCs w:val="22"/>
          <w:lang w:eastAsia="en-US"/>
        </w:rPr>
        <w:t>ProRate</w:t>
      </w:r>
      <w:proofErr w:type="spellEnd"/>
      <w:r w:rsidRPr="00E1517D">
        <w:rPr>
          <w:rFonts w:ascii="Arial" w:hAnsi="Arial" w:cs="Arial"/>
          <w:color w:val="333333"/>
          <w:sz w:val="22"/>
          <w:szCs w:val="22"/>
          <w:lang w:eastAsia="en-US"/>
        </w:rPr>
        <w:t xml:space="preserve"> PLUS continuous gravimetric feeder line is an economical solution and offers a quick return on investment due to its good price-performance ratio and fast delivery times. It was designed with the specific requirements of the plastics processing industry in mind. </w:t>
      </w:r>
    </w:p>
    <w:p w14:paraId="4B6510EA" w14:textId="77777777" w:rsidR="00E1517D" w:rsidRPr="00E1517D" w:rsidRDefault="00E1517D" w:rsidP="00E1517D">
      <w:pPr>
        <w:suppressAutoHyphens/>
        <w:spacing w:after="240" w:line="360" w:lineRule="auto"/>
        <w:rPr>
          <w:rFonts w:cs="Arial"/>
          <w:szCs w:val="22"/>
          <w:lang w:eastAsia="ar-SA"/>
        </w:rPr>
      </w:pPr>
      <w:r w:rsidRPr="00E1517D">
        <w:rPr>
          <w:rFonts w:cs="Arial"/>
          <w:szCs w:val="22"/>
          <w:lang w:eastAsia="ar-SA"/>
        </w:rPr>
        <w:t xml:space="preserve">The feeder line features a unique design that allows a very compact, space-saving arrangement. The trapezoidal shape of the </w:t>
      </w:r>
      <w:proofErr w:type="spellStart"/>
      <w:r w:rsidRPr="00E1517D">
        <w:rPr>
          <w:rFonts w:cs="Arial"/>
          <w:szCs w:val="22"/>
          <w:lang w:eastAsia="ar-SA"/>
        </w:rPr>
        <w:t>ProRate</w:t>
      </w:r>
      <w:proofErr w:type="spellEnd"/>
      <w:r w:rsidRPr="00E1517D">
        <w:rPr>
          <w:rFonts w:cs="Arial"/>
          <w:szCs w:val="22"/>
          <w:lang w:eastAsia="ar-SA"/>
        </w:rPr>
        <w:t xml:space="preserve"> PLUS feeders allows up to six feeders to be easily grouped around an extruder inlet within a 1.5 meter [5 ft] radius. The three feeder models PLUS-S, PLUS-M and PLUS-L cover a wide range of throughputs. The </w:t>
      </w:r>
      <w:proofErr w:type="spellStart"/>
      <w:r w:rsidRPr="00E1517D">
        <w:rPr>
          <w:rFonts w:cs="Arial"/>
          <w:szCs w:val="22"/>
          <w:lang w:eastAsia="ar-SA"/>
        </w:rPr>
        <w:t>ProRate</w:t>
      </w:r>
      <w:proofErr w:type="spellEnd"/>
      <w:r w:rsidRPr="00E1517D">
        <w:rPr>
          <w:rFonts w:cs="Arial"/>
          <w:szCs w:val="22"/>
          <w:lang w:eastAsia="ar-SA"/>
        </w:rPr>
        <w:t xml:space="preserve"> PLUS feeders are capable of handling feed rates from 3.3 up to 4800 dm</w:t>
      </w:r>
      <w:r w:rsidRPr="00E1517D">
        <w:rPr>
          <w:rFonts w:cs="Arial"/>
          <w:szCs w:val="22"/>
          <w:vertAlign w:val="superscript"/>
          <w:lang w:eastAsia="ar-SA"/>
        </w:rPr>
        <w:t>3</w:t>
      </w:r>
      <w:r w:rsidRPr="00E1517D">
        <w:rPr>
          <w:rFonts w:cs="Arial"/>
          <w:szCs w:val="22"/>
          <w:lang w:eastAsia="ar-SA"/>
        </w:rPr>
        <w:t>/h [0.12 up to 400 ft</w:t>
      </w:r>
      <w:r w:rsidRPr="00E1517D">
        <w:rPr>
          <w:rFonts w:cs="Arial"/>
          <w:szCs w:val="22"/>
          <w:vertAlign w:val="superscript"/>
          <w:lang w:eastAsia="ar-SA"/>
        </w:rPr>
        <w:t>3</w:t>
      </w:r>
      <w:r w:rsidRPr="00E1517D">
        <w:rPr>
          <w:rFonts w:cs="Arial"/>
          <w:szCs w:val="22"/>
          <w:lang w:eastAsia="ar-SA"/>
        </w:rPr>
        <w:t xml:space="preserve">/h], depending on the material. Theoretically, a feeding system with six </w:t>
      </w:r>
      <w:proofErr w:type="spellStart"/>
      <w:r w:rsidRPr="00E1517D">
        <w:rPr>
          <w:rFonts w:cs="Arial"/>
          <w:szCs w:val="22"/>
          <w:lang w:eastAsia="ar-SA"/>
        </w:rPr>
        <w:t>ProRate</w:t>
      </w:r>
      <w:proofErr w:type="spellEnd"/>
      <w:r w:rsidRPr="00E1517D">
        <w:rPr>
          <w:rFonts w:cs="Arial"/>
          <w:szCs w:val="22"/>
          <w:lang w:eastAsia="ar-SA"/>
        </w:rPr>
        <w:t xml:space="preserve"> PLUS-L feeders can feed up to 28.8 m</w:t>
      </w:r>
      <w:r w:rsidRPr="00E1517D">
        <w:rPr>
          <w:rFonts w:cs="Arial"/>
          <w:szCs w:val="22"/>
          <w:vertAlign w:val="superscript"/>
          <w:lang w:eastAsia="ar-SA"/>
        </w:rPr>
        <w:t>3</w:t>
      </w:r>
      <w:r w:rsidRPr="00E1517D">
        <w:rPr>
          <w:rFonts w:cs="Arial"/>
          <w:szCs w:val="22"/>
          <w:lang w:eastAsia="ar-SA"/>
        </w:rPr>
        <w:t>/h [1017 ft</w:t>
      </w:r>
      <w:r w:rsidRPr="00E1517D">
        <w:rPr>
          <w:rFonts w:cs="Arial"/>
          <w:szCs w:val="22"/>
          <w:vertAlign w:val="superscript"/>
          <w:lang w:eastAsia="ar-SA"/>
        </w:rPr>
        <w:t>3</w:t>
      </w:r>
      <w:r w:rsidRPr="00E1517D">
        <w:rPr>
          <w:rFonts w:cs="Arial"/>
          <w:szCs w:val="22"/>
          <w:lang w:eastAsia="ar-SA"/>
        </w:rPr>
        <w:t>/h] on a footprint of only 7 m</w:t>
      </w:r>
      <w:r w:rsidRPr="00E1517D">
        <w:rPr>
          <w:rFonts w:cs="Arial"/>
          <w:szCs w:val="22"/>
          <w:vertAlign w:val="superscript"/>
          <w:lang w:eastAsia="ar-SA"/>
        </w:rPr>
        <w:t>2</w:t>
      </w:r>
      <w:r w:rsidRPr="00E1517D">
        <w:rPr>
          <w:rFonts w:cs="Arial"/>
          <w:szCs w:val="22"/>
          <w:lang w:eastAsia="ar-SA"/>
        </w:rPr>
        <w:t xml:space="preserve"> [75 ft</w:t>
      </w:r>
      <w:r w:rsidRPr="00E1517D">
        <w:rPr>
          <w:rFonts w:cs="Arial"/>
          <w:szCs w:val="22"/>
          <w:vertAlign w:val="superscript"/>
          <w:lang w:eastAsia="ar-SA"/>
        </w:rPr>
        <w:t>2</w:t>
      </w:r>
      <w:r w:rsidRPr="00E1517D">
        <w:rPr>
          <w:rFonts w:cs="Arial"/>
          <w:szCs w:val="22"/>
          <w:lang w:eastAsia="ar-SA"/>
        </w:rPr>
        <w:t>].</w:t>
      </w:r>
    </w:p>
    <w:p w14:paraId="7F46B2E7" w14:textId="6359DB51" w:rsidR="00E1517D" w:rsidRDefault="00E1517D" w:rsidP="00E1517D">
      <w:pPr>
        <w:suppressAutoHyphens/>
        <w:spacing w:line="360" w:lineRule="auto"/>
        <w:rPr>
          <w:rFonts w:cs="Arial"/>
          <w:szCs w:val="22"/>
          <w:lang w:eastAsia="ar-SA"/>
        </w:rPr>
      </w:pPr>
      <w:r w:rsidRPr="00E1517D">
        <w:rPr>
          <w:rFonts w:cs="Arial"/>
          <w:szCs w:val="22"/>
          <w:lang w:eastAsia="ar-SA"/>
        </w:rPr>
        <w:lastRenderedPageBreak/>
        <w:t xml:space="preserve">All </w:t>
      </w:r>
      <w:proofErr w:type="spellStart"/>
      <w:r w:rsidRPr="00E1517D">
        <w:rPr>
          <w:rFonts w:cs="Arial"/>
          <w:szCs w:val="22"/>
          <w:lang w:eastAsia="ar-SA"/>
        </w:rPr>
        <w:t>ProRate</w:t>
      </w:r>
      <w:proofErr w:type="spellEnd"/>
      <w:r w:rsidRPr="00E1517D">
        <w:rPr>
          <w:rFonts w:cs="Arial"/>
          <w:szCs w:val="22"/>
          <w:lang w:eastAsia="ar-SA"/>
        </w:rPr>
        <w:t xml:space="preserve"> PLUS feeders are equipped with P-SFT load cells, featuring reliable Smart Force Transducer weighing technology. They operate under compression and provide accurate, </w:t>
      </w:r>
      <w:proofErr w:type="gramStart"/>
      <w:r w:rsidRPr="00E1517D">
        <w:rPr>
          <w:rFonts w:cs="Arial"/>
          <w:szCs w:val="22"/>
          <w:lang w:eastAsia="ar-SA"/>
        </w:rPr>
        <w:t>stable</w:t>
      </w:r>
      <w:proofErr w:type="gramEnd"/>
      <w:r w:rsidRPr="00E1517D">
        <w:rPr>
          <w:rFonts w:cs="Arial"/>
          <w:szCs w:val="22"/>
          <w:lang w:eastAsia="ar-SA"/>
        </w:rPr>
        <w:t xml:space="preserve"> and reliable digital weight measurement under a broad range of operating conditions. The load cells supply a direct digital weighing </w:t>
      </w:r>
      <w:proofErr w:type="gramStart"/>
      <w:r w:rsidRPr="00E1517D">
        <w:rPr>
          <w:rFonts w:cs="Arial"/>
          <w:szCs w:val="22"/>
          <w:lang w:eastAsia="ar-SA"/>
        </w:rPr>
        <w:t>signal</w:t>
      </w:r>
      <w:proofErr w:type="gramEnd"/>
      <w:r w:rsidRPr="00E1517D">
        <w:rPr>
          <w:rFonts w:cs="Arial"/>
          <w:szCs w:val="22"/>
          <w:lang w:eastAsia="ar-SA"/>
        </w:rPr>
        <w:t xml:space="preserve"> and the onboard microcontroller ensures excellent repeatability and stability. P-SFT load cells have a high tolerance to vibration and electrical noise. They feature built-in over and underload protection.</w:t>
      </w:r>
      <w:r>
        <w:rPr>
          <w:rFonts w:cs="Arial"/>
          <w:szCs w:val="22"/>
          <w:lang w:eastAsia="ar-SA"/>
        </w:rPr>
        <w:t xml:space="preserve"> </w:t>
      </w:r>
    </w:p>
    <w:p w14:paraId="093FA24C" w14:textId="77777777" w:rsidR="00E1517D" w:rsidRPr="00E1517D" w:rsidRDefault="00E1517D" w:rsidP="00E1517D">
      <w:pPr>
        <w:suppressAutoHyphens/>
        <w:spacing w:line="360" w:lineRule="auto"/>
        <w:rPr>
          <w:rFonts w:cs="Arial"/>
          <w:szCs w:val="22"/>
          <w:lang w:eastAsia="ar-SA"/>
        </w:rPr>
      </w:pPr>
    </w:p>
    <w:p w14:paraId="564A3636" w14:textId="77777777" w:rsidR="00E1517D" w:rsidRPr="00E1517D" w:rsidRDefault="00E1517D" w:rsidP="00E1517D">
      <w:pPr>
        <w:pStyle w:val="StandardWeb"/>
        <w:shd w:val="clear" w:color="auto" w:fill="FFFFFF"/>
        <w:suppressAutoHyphens/>
        <w:spacing w:before="0" w:beforeAutospacing="0" w:after="0" w:afterAutospacing="0" w:line="360" w:lineRule="auto"/>
        <w:rPr>
          <w:rFonts w:ascii="Arial" w:hAnsi="Arial" w:cs="Arial"/>
          <w:b/>
          <w:sz w:val="22"/>
          <w:szCs w:val="20"/>
        </w:rPr>
      </w:pPr>
      <w:r w:rsidRPr="00E1517D">
        <w:rPr>
          <w:rFonts w:ascii="Arial" w:hAnsi="Arial" w:cs="Arial"/>
          <w:b/>
          <w:sz w:val="22"/>
          <w:szCs w:val="20"/>
        </w:rPr>
        <w:t>ZSK Mc</w:t>
      </w:r>
      <w:r w:rsidRPr="00B60458">
        <w:rPr>
          <w:rFonts w:ascii="Arial" w:hAnsi="Arial" w:cs="Arial"/>
          <w:b/>
          <w:sz w:val="22"/>
          <w:szCs w:val="20"/>
          <w:vertAlign w:val="superscript"/>
        </w:rPr>
        <w:t>18</w:t>
      </w:r>
      <w:r w:rsidRPr="00E1517D">
        <w:rPr>
          <w:rFonts w:ascii="Arial" w:hAnsi="Arial" w:cs="Arial"/>
          <w:b/>
          <w:sz w:val="22"/>
          <w:szCs w:val="20"/>
        </w:rPr>
        <w:t xml:space="preserve"> twin screw extruders for enhanced plastics recycling</w:t>
      </w:r>
    </w:p>
    <w:p w14:paraId="780E9DD7" w14:textId="2C44EC79" w:rsidR="00E1517D" w:rsidRPr="00E1517D" w:rsidRDefault="00E1517D" w:rsidP="00E1517D">
      <w:pPr>
        <w:spacing w:line="360" w:lineRule="auto"/>
        <w:rPr>
          <w:rFonts w:cs="Arial"/>
          <w:b/>
          <w:bCs/>
          <w:color w:val="111111"/>
          <w:shd w:val="clear" w:color="auto" w:fill="FFFFFF"/>
        </w:rPr>
      </w:pPr>
      <w:r w:rsidRPr="00E1517D">
        <w:rPr>
          <w:rFonts w:cs="Arial"/>
          <w:color w:val="111111"/>
          <w:shd w:val="clear" w:color="auto" w:fill="FFFFFF"/>
        </w:rPr>
        <w:t>Coperion is demonstrating the benefits of plastics recycling when using the ZSK Mc</w:t>
      </w:r>
      <w:r w:rsidRPr="00E1517D">
        <w:rPr>
          <w:rFonts w:cs="Arial"/>
          <w:color w:val="111111"/>
          <w:shd w:val="clear" w:color="auto" w:fill="FFFFFF"/>
          <w:vertAlign w:val="superscript"/>
        </w:rPr>
        <w:t>18</w:t>
      </w:r>
      <w:r w:rsidRPr="00E1517D">
        <w:rPr>
          <w:rFonts w:cs="Arial"/>
          <w:color w:val="111111"/>
          <w:shd w:val="clear" w:color="auto" w:fill="FFFFFF"/>
        </w:rPr>
        <w:t xml:space="preserve"> twin screw extruder technology. This </w:t>
      </w:r>
      <w:proofErr w:type="gramStart"/>
      <w:r w:rsidRPr="00E1517D">
        <w:rPr>
          <w:rFonts w:cs="Arial"/>
          <w:color w:val="111111"/>
          <w:shd w:val="clear" w:color="auto" w:fill="FFFFFF"/>
        </w:rPr>
        <w:t>twin screw</w:t>
      </w:r>
      <w:proofErr w:type="gramEnd"/>
      <w:r w:rsidRPr="00E1517D">
        <w:rPr>
          <w:rFonts w:cs="Arial"/>
          <w:color w:val="111111"/>
          <w:shd w:val="clear" w:color="auto" w:fill="FFFFFF"/>
        </w:rPr>
        <w:t xml:space="preserve"> extruder makes plastics recycling more energy-efficient while increasing the quality of the end product. The ZSK Mc</w:t>
      </w:r>
      <w:r w:rsidRPr="00E1517D">
        <w:rPr>
          <w:rFonts w:cs="Arial"/>
          <w:color w:val="111111"/>
          <w:shd w:val="clear" w:color="auto" w:fill="FFFFFF"/>
          <w:vertAlign w:val="superscript"/>
        </w:rPr>
        <w:t>18</w:t>
      </w:r>
      <w:r w:rsidRPr="00E1517D">
        <w:rPr>
          <w:rFonts w:cs="Arial"/>
          <w:color w:val="111111"/>
          <w:shd w:val="clear" w:color="auto" w:fill="FFFFFF"/>
        </w:rPr>
        <w:t xml:space="preserve"> can be </w:t>
      </w:r>
      <w:r w:rsidR="00DA3B6C">
        <w:rPr>
          <w:rFonts w:cs="Arial"/>
          <w:color w:val="111111"/>
          <w:shd w:val="clear" w:color="auto" w:fill="FFFFFF"/>
        </w:rPr>
        <w:t>used</w:t>
      </w:r>
      <w:r w:rsidR="00DA3B6C" w:rsidRPr="00E1517D">
        <w:rPr>
          <w:rFonts w:cs="Arial"/>
          <w:color w:val="111111"/>
          <w:shd w:val="clear" w:color="auto" w:fill="FFFFFF"/>
        </w:rPr>
        <w:t xml:space="preserve"> </w:t>
      </w:r>
      <w:r w:rsidRPr="00E1517D">
        <w:rPr>
          <w:rFonts w:cs="Arial"/>
          <w:color w:val="111111"/>
          <w:shd w:val="clear" w:color="auto" w:fill="FFFFFF"/>
        </w:rPr>
        <w:t>for various applications in plastics recycling: for regrinding plastics such as HDPE, PP, ABS, PS and PVC, for chemical plastics recycling, for recycling of multi-layer films, for PET recycling</w:t>
      </w:r>
      <w:r w:rsidR="001E443B">
        <w:rPr>
          <w:rFonts w:cs="Arial"/>
          <w:color w:val="111111"/>
          <w:shd w:val="clear" w:color="auto" w:fill="FFFFFF"/>
        </w:rPr>
        <w:t xml:space="preserve"> as well as</w:t>
      </w:r>
      <w:r w:rsidRPr="00E1517D">
        <w:rPr>
          <w:rFonts w:cs="Arial"/>
          <w:color w:val="111111"/>
          <w:shd w:val="clear" w:color="auto" w:fill="FFFFFF"/>
        </w:rPr>
        <w:t xml:space="preserve"> for </w:t>
      </w:r>
      <w:r w:rsidR="001E443B">
        <w:rPr>
          <w:rFonts w:cs="Arial"/>
          <w:color w:val="111111"/>
          <w:shd w:val="clear" w:color="auto" w:fill="FFFFFF"/>
        </w:rPr>
        <w:t xml:space="preserve">the </w:t>
      </w:r>
      <w:r w:rsidRPr="00E1517D">
        <w:rPr>
          <w:rFonts w:cs="Arial"/>
          <w:color w:val="111111"/>
          <w:shd w:val="clear" w:color="auto" w:fill="FFFFFF"/>
        </w:rPr>
        <w:t xml:space="preserve">upcycling of various materials. </w:t>
      </w:r>
    </w:p>
    <w:p w14:paraId="63CA3458" w14:textId="77777777" w:rsidR="00E1517D" w:rsidRPr="00E1517D" w:rsidRDefault="00E1517D" w:rsidP="00E1517D">
      <w:pPr>
        <w:spacing w:line="360" w:lineRule="auto"/>
        <w:rPr>
          <w:rFonts w:cs="Arial"/>
          <w:color w:val="111111"/>
          <w:shd w:val="clear" w:color="auto" w:fill="FFFFFF"/>
        </w:rPr>
      </w:pPr>
    </w:p>
    <w:p w14:paraId="5F46FBE5" w14:textId="77777777" w:rsidR="00E1517D" w:rsidRPr="00E1517D" w:rsidRDefault="00E1517D" w:rsidP="00E1517D">
      <w:pPr>
        <w:spacing w:line="360" w:lineRule="auto"/>
        <w:rPr>
          <w:rFonts w:cs="Arial"/>
          <w:color w:val="111111"/>
          <w:shd w:val="clear" w:color="auto" w:fill="FFFFFF"/>
        </w:rPr>
      </w:pPr>
      <w:proofErr w:type="spellStart"/>
      <w:r w:rsidRPr="00E1517D">
        <w:rPr>
          <w:rFonts w:cs="Arial"/>
          <w:color w:val="111111"/>
          <w:shd w:val="clear" w:color="auto" w:fill="FFFFFF"/>
        </w:rPr>
        <w:t>Coperion’s</w:t>
      </w:r>
      <w:proofErr w:type="spellEnd"/>
      <w:r w:rsidRPr="00E1517D">
        <w:rPr>
          <w:rFonts w:cs="Arial"/>
          <w:color w:val="111111"/>
          <w:shd w:val="clear" w:color="auto" w:fill="FFFFFF"/>
        </w:rPr>
        <w:t xml:space="preserve"> ZSK Mc</w:t>
      </w:r>
      <w:r w:rsidRPr="00E1517D">
        <w:rPr>
          <w:rFonts w:cs="Arial"/>
          <w:color w:val="111111"/>
          <w:shd w:val="clear" w:color="auto" w:fill="FFFFFF"/>
          <w:vertAlign w:val="superscript"/>
        </w:rPr>
        <w:t>18</w:t>
      </w:r>
      <w:r w:rsidRPr="00E1517D">
        <w:rPr>
          <w:rFonts w:cs="Arial"/>
          <w:color w:val="111111"/>
          <w:shd w:val="clear" w:color="auto" w:fill="FFFFFF"/>
        </w:rPr>
        <w:t xml:space="preserve"> extruder series process high percentages of calcium carbonate, talc, </w:t>
      </w:r>
      <w:proofErr w:type="gramStart"/>
      <w:r w:rsidRPr="00E1517D">
        <w:rPr>
          <w:rFonts w:cs="Arial"/>
          <w:color w:val="111111"/>
          <w:shd w:val="clear" w:color="auto" w:fill="FFFFFF"/>
        </w:rPr>
        <w:t>glass</w:t>
      </w:r>
      <w:proofErr w:type="gramEnd"/>
      <w:r w:rsidRPr="00E1517D">
        <w:rPr>
          <w:rFonts w:cs="Arial"/>
          <w:color w:val="111111"/>
          <w:shd w:val="clear" w:color="auto" w:fill="FFFFFF"/>
        </w:rPr>
        <w:t xml:space="preserve"> or natural fibers with the highest energy efficiency, thanks to their high 18 Nm/cm³ torque and optimally adjusted process parameters. Homogenization and melt devolatilization take place with high intensity that positively affects odors that may be present in the </w:t>
      </w:r>
      <w:proofErr w:type="spellStart"/>
      <w:r w:rsidRPr="00E1517D">
        <w:rPr>
          <w:rFonts w:cs="Arial"/>
          <w:color w:val="111111"/>
          <w:shd w:val="clear" w:color="auto" w:fill="FFFFFF"/>
        </w:rPr>
        <w:t>recyclate</w:t>
      </w:r>
      <w:proofErr w:type="spellEnd"/>
      <w:r w:rsidRPr="00E1517D">
        <w:rPr>
          <w:rFonts w:cs="Arial"/>
          <w:color w:val="111111"/>
          <w:shd w:val="clear" w:color="auto" w:fill="FFFFFF"/>
        </w:rPr>
        <w:t>, effectively removing them. With the ZSK Mc</w:t>
      </w:r>
      <w:r w:rsidRPr="00E1517D">
        <w:rPr>
          <w:rFonts w:cs="Arial"/>
          <w:color w:val="111111"/>
          <w:shd w:val="clear" w:color="auto" w:fill="FFFFFF"/>
          <w:vertAlign w:val="superscript"/>
        </w:rPr>
        <w:t>18</w:t>
      </w:r>
      <w:r w:rsidRPr="00E1517D">
        <w:rPr>
          <w:rFonts w:cs="Arial"/>
          <w:color w:val="111111"/>
          <w:shd w:val="clear" w:color="auto" w:fill="FFFFFF"/>
        </w:rPr>
        <w:t xml:space="preserve"> twin screw extruder, the </w:t>
      </w:r>
      <w:proofErr w:type="spellStart"/>
      <w:r w:rsidRPr="00E1517D">
        <w:rPr>
          <w:rFonts w:cs="Arial"/>
          <w:color w:val="111111"/>
          <w:shd w:val="clear" w:color="auto" w:fill="FFFFFF"/>
        </w:rPr>
        <w:t>recyclate’s</w:t>
      </w:r>
      <w:proofErr w:type="spellEnd"/>
      <w:r w:rsidRPr="00E1517D">
        <w:rPr>
          <w:rFonts w:cs="Arial"/>
          <w:color w:val="111111"/>
          <w:shd w:val="clear" w:color="auto" w:fill="FFFFFF"/>
        </w:rPr>
        <w:t xml:space="preserve"> properties profile is optimized according to the requirements provided by the end customer, at a constant high level of product quality.</w:t>
      </w:r>
    </w:p>
    <w:p w14:paraId="413A578F" w14:textId="77777777" w:rsidR="00E1517D" w:rsidRPr="00E1517D" w:rsidRDefault="00E1517D" w:rsidP="00E1517D">
      <w:pPr>
        <w:spacing w:line="360" w:lineRule="auto"/>
        <w:rPr>
          <w:rFonts w:cs="Arial"/>
          <w:color w:val="111111"/>
          <w:shd w:val="clear" w:color="auto" w:fill="FFFFFF"/>
        </w:rPr>
      </w:pPr>
    </w:p>
    <w:p w14:paraId="763DDAD8" w14:textId="597F7894" w:rsidR="00E1517D" w:rsidRDefault="00E1517D" w:rsidP="00E1517D">
      <w:pPr>
        <w:spacing w:line="360" w:lineRule="auto"/>
        <w:rPr>
          <w:rFonts w:cs="Arial"/>
          <w:color w:val="111111"/>
          <w:shd w:val="clear" w:color="auto" w:fill="FFFFFF"/>
        </w:rPr>
      </w:pPr>
      <w:r w:rsidRPr="00E1517D">
        <w:rPr>
          <w:rFonts w:cs="Arial"/>
          <w:color w:val="111111"/>
          <w:shd w:val="clear" w:color="auto" w:fill="FFFFFF"/>
        </w:rPr>
        <w:t>Coperion designs complete recycling systems with their smooth interaction of all process steps. This includes material handling, feeding, twin screw extrusion, pellet treatment (cooling, drying, homogenization) and finished product handling. Coperion recycling systems have proven their high productivity on the market many times.</w:t>
      </w:r>
    </w:p>
    <w:p w14:paraId="0A419E1C" w14:textId="77777777" w:rsidR="00DA3B6C" w:rsidRPr="00E1517D" w:rsidRDefault="00DA3B6C" w:rsidP="00E1517D">
      <w:pPr>
        <w:spacing w:line="360" w:lineRule="auto"/>
        <w:rPr>
          <w:rFonts w:cs="Arial"/>
          <w:color w:val="111111"/>
          <w:shd w:val="clear" w:color="auto" w:fill="FFFFFF"/>
        </w:rPr>
      </w:pPr>
    </w:p>
    <w:p w14:paraId="3E017EC3" w14:textId="6B30A4B0" w:rsidR="00E1517D" w:rsidRPr="00E1517D" w:rsidRDefault="00E1517D" w:rsidP="00E1517D">
      <w:pPr>
        <w:pStyle w:val="StandardWeb"/>
        <w:shd w:val="clear" w:color="auto" w:fill="FFFFFF"/>
        <w:suppressAutoHyphens/>
        <w:spacing w:before="0" w:beforeAutospacing="0" w:after="0" w:afterAutospacing="0" w:line="360" w:lineRule="auto"/>
        <w:rPr>
          <w:rFonts w:ascii="Arial" w:hAnsi="Arial" w:cs="Arial"/>
          <w:b/>
          <w:sz w:val="22"/>
          <w:szCs w:val="20"/>
        </w:rPr>
      </w:pPr>
      <w:r w:rsidRPr="00E1517D">
        <w:rPr>
          <w:rFonts w:ascii="Arial" w:hAnsi="Arial" w:cs="Arial"/>
          <w:b/>
          <w:sz w:val="22"/>
          <w:szCs w:val="20"/>
        </w:rPr>
        <w:t xml:space="preserve">Gentle </w:t>
      </w:r>
      <w:proofErr w:type="gramStart"/>
      <w:r w:rsidRPr="00E1517D">
        <w:rPr>
          <w:rFonts w:ascii="Arial" w:hAnsi="Arial" w:cs="Arial"/>
          <w:b/>
          <w:sz w:val="22"/>
          <w:szCs w:val="20"/>
        </w:rPr>
        <w:t>high</w:t>
      </w:r>
      <w:r w:rsidR="00DA3B6C">
        <w:rPr>
          <w:rFonts w:ascii="Arial" w:hAnsi="Arial" w:cs="Arial"/>
          <w:b/>
          <w:sz w:val="22"/>
          <w:szCs w:val="20"/>
        </w:rPr>
        <w:t>-</w:t>
      </w:r>
      <w:r w:rsidRPr="00E1517D">
        <w:rPr>
          <w:rFonts w:ascii="Arial" w:hAnsi="Arial" w:cs="Arial"/>
          <w:b/>
          <w:sz w:val="22"/>
          <w:szCs w:val="20"/>
        </w:rPr>
        <w:t>rate</w:t>
      </w:r>
      <w:proofErr w:type="gramEnd"/>
      <w:r w:rsidRPr="00E1517D">
        <w:rPr>
          <w:rFonts w:ascii="Arial" w:hAnsi="Arial" w:cs="Arial"/>
          <w:b/>
          <w:sz w:val="22"/>
          <w:szCs w:val="20"/>
        </w:rPr>
        <w:t xml:space="preserve"> feeding, batching and metering for plastics</w:t>
      </w:r>
    </w:p>
    <w:p w14:paraId="5A68E710" w14:textId="6BE9BF00" w:rsidR="00E1517D" w:rsidRDefault="00E1517D" w:rsidP="00E1517D">
      <w:pPr>
        <w:suppressAutoHyphens/>
        <w:spacing w:line="360" w:lineRule="auto"/>
        <w:rPr>
          <w:rFonts w:cs="Arial"/>
          <w:szCs w:val="22"/>
        </w:rPr>
      </w:pPr>
      <w:r w:rsidRPr="00E1517D">
        <w:rPr>
          <w:rFonts w:cs="Arial"/>
          <w:szCs w:val="22"/>
        </w:rPr>
        <w:t xml:space="preserve">The Coperion K-Tron Smart Weigh Belt Feeder (SWB) is used for continuous controlled gravimetric feeding of free-flowing or friable bulk materials. The feeder can be used for gravimetric batch feeding or for continuous metering of bulk material flow. The SWB features a primary weigh bridge and offers an optional secondary weigh bridge that provides continuous </w:t>
      </w:r>
      <w:r w:rsidRPr="00E1517D">
        <w:rPr>
          <w:rFonts w:cs="Arial"/>
          <w:szCs w:val="22"/>
        </w:rPr>
        <w:lastRenderedPageBreak/>
        <w:t>online auto tare, reducing maintenance, frequency of calibration, and improving long term stability. Material weight on the primary weigh deck and belt tare weight on the secondary weigh deck are determined by Coperion K-Tron’s SFT III weighing technology with vibration and temperature immunity, zero deflection and resolution of 1:8,000,000 in 20ms. The SWB is available in 300mm, 600mm, 650mm, 800mm and 1000mm belt widths. The SWB-300 and SWB-600 are supplied as open or closed frame.</w:t>
      </w:r>
    </w:p>
    <w:p w14:paraId="0151618F" w14:textId="77777777" w:rsidR="00DA3B6C" w:rsidRPr="00E1517D" w:rsidRDefault="00DA3B6C" w:rsidP="00E1517D">
      <w:pPr>
        <w:suppressAutoHyphens/>
        <w:spacing w:line="360" w:lineRule="auto"/>
        <w:rPr>
          <w:rFonts w:cs="Arial"/>
          <w:szCs w:val="22"/>
        </w:rPr>
      </w:pPr>
    </w:p>
    <w:p w14:paraId="0575440E" w14:textId="77777777" w:rsidR="00E1517D" w:rsidRPr="00E1517D" w:rsidRDefault="00E1517D" w:rsidP="00E1517D">
      <w:pPr>
        <w:pStyle w:val="StandardWeb"/>
        <w:shd w:val="clear" w:color="auto" w:fill="FFFFFF"/>
        <w:suppressAutoHyphens/>
        <w:spacing w:before="0" w:beforeAutospacing="0" w:after="0" w:afterAutospacing="0" w:line="360" w:lineRule="auto"/>
        <w:rPr>
          <w:rFonts w:ascii="Arial" w:hAnsi="Arial" w:cs="Arial"/>
          <w:b/>
          <w:sz w:val="22"/>
          <w:szCs w:val="20"/>
        </w:rPr>
      </w:pPr>
      <w:r w:rsidRPr="00E1517D">
        <w:rPr>
          <w:rFonts w:ascii="Arial" w:hAnsi="Arial" w:cs="Arial"/>
          <w:b/>
          <w:sz w:val="22"/>
          <w:szCs w:val="20"/>
        </w:rPr>
        <w:t>Advanced solutions for efficient and reliable conveying</w:t>
      </w:r>
    </w:p>
    <w:p w14:paraId="7EC08E7F" w14:textId="3BD6FE01" w:rsidR="00E1517D" w:rsidRDefault="00E1517D" w:rsidP="00E1517D">
      <w:pPr>
        <w:spacing w:line="360" w:lineRule="auto"/>
        <w:rPr>
          <w:rStyle w:val="Hyperlink"/>
          <w:rFonts w:cs="Arial"/>
          <w:color w:val="auto"/>
          <w:szCs w:val="22"/>
          <w:u w:val="none"/>
        </w:rPr>
      </w:pPr>
      <w:r w:rsidRPr="00E1517D">
        <w:rPr>
          <w:rStyle w:val="Hyperlink"/>
          <w:rFonts w:cs="Arial"/>
          <w:color w:val="auto"/>
          <w:szCs w:val="22"/>
          <w:u w:val="none"/>
        </w:rPr>
        <w:t>The Coperion ZRD rotary valve is specially designed for plastics</w:t>
      </w:r>
      <w:r w:rsidR="00DA3B6C">
        <w:rPr>
          <w:rStyle w:val="Hyperlink"/>
          <w:rFonts w:cs="Arial"/>
          <w:color w:val="auto"/>
          <w:szCs w:val="22"/>
          <w:u w:val="none"/>
        </w:rPr>
        <w:t xml:space="preserve"> and </w:t>
      </w:r>
      <w:r w:rsidRPr="00E1517D">
        <w:rPr>
          <w:rStyle w:val="Hyperlink"/>
          <w:rFonts w:cs="Arial"/>
          <w:color w:val="auto"/>
          <w:szCs w:val="22"/>
          <w:u w:val="none"/>
        </w:rPr>
        <w:t>chemical applications. The valve is engineered for heavy-duty industrial service with pressure differentials up to 21 psi(g) [1.5 bar(g)] and temperatures up to 212°F [100°C]; higher temperature options are available. The ZRD is often used as a discharging and metering valve for conveying products in powder and granular form.</w:t>
      </w:r>
    </w:p>
    <w:p w14:paraId="02BA9AFC" w14:textId="77777777" w:rsidR="00DA3B6C" w:rsidRPr="00E1517D" w:rsidRDefault="00DA3B6C" w:rsidP="00E1517D">
      <w:pPr>
        <w:spacing w:line="360" w:lineRule="auto"/>
        <w:rPr>
          <w:rStyle w:val="Hyperlink"/>
          <w:rFonts w:cs="Arial"/>
          <w:color w:val="auto"/>
          <w:szCs w:val="22"/>
          <w:u w:val="none"/>
        </w:rPr>
      </w:pPr>
    </w:p>
    <w:p w14:paraId="3C278DEE" w14:textId="77777777" w:rsidR="00E1517D" w:rsidRPr="00E1517D" w:rsidRDefault="00E1517D" w:rsidP="00E1517D">
      <w:pPr>
        <w:spacing w:line="360" w:lineRule="auto"/>
        <w:rPr>
          <w:rStyle w:val="Hyperlink"/>
          <w:rFonts w:cs="Arial"/>
          <w:color w:val="auto"/>
          <w:szCs w:val="22"/>
          <w:u w:val="none"/>
        </w:rPr>
      </w:pPr>
      <w:r w:rsidRPr="00E1517D">
        <w:rPr>
          <w:rStyle w:val="Hyperlink"/>
          <w:rFonts w:cs="Arial"/>
          <w:color w:val="auto"/>
          <w:szCs w:val="22"/>
          <w:u w:val="none"/>
        </w:rPr>
        <w:t xml:space="preserve">An extensive range of sizes is available, with large throughputs ranging from 500 to 400,000 + </w:t>
      </w:r>
      <w:proofErr w:type="spellStart"/>
      <w:r w:rsidRPr="00E1517D">
        <w:rPr>
          <w:rStyle w:val="Hyperlink"/>
          <w:rFonts w:cs="Arial"/>
          <w:color w:val="auto"/>
          <w:szCs w:val="22"/>
          <w:u w:val="none"/>
        </w:rPr>
        <w:t>lb</w:t>
      </w:r>
      <w:proofErr w:type="spellEnd"/>
      <w:r w:rsidRPr="00E1517D">
        <w:rPr>
          <w:rStyle w:val="Hyperlink"/>
          <w:rFonts w:cs="Arial"/>
          <w:color w:val="auto"/>
          <w:szCs w:val="22"/>
          <w:u w:val="none"/>
        </w:rPr>
        <w:t xml:space="preserve"> per hour (subject to bulk density and application). The valves have a pressure-surge-proof, (pressure shock) rating of 145 psi(g) [10 bar(g)] and are suitable for isolation according to NFPA standards (for select sizes up to 12 inch). The ZRD comes standard with air purged seals completely mounted with plastic or </w:t>
      </w:r>
      <w:proofErr w:type="gramStart"/>
      <w:r w:rsidRPr="00E1517D">
        <w:rPr>
          <w:rStyle w:val="Hyperlink"/>
          <w:rFonts w:cs="Arial"/>
          <w:color w:val="auto"/>
          <w:szCs w:val="22"/>
          <w:u w:val="none"/>
        </w:rPr>
        <w:t>stainless steel</w:t>
      </w:r>
      <w:proofErr w:type="gramEnd"/>
      <w:r w:rsidRPr="00E1517D">
        <w:rPr>
          <w:rStyle w:val="Hyperlink"/>
          <w:rFonts w:cs="Arial"/>
          <w:color w:val="auto"/>
          <w:szCs w:val="22"/>
          <w:u w:val="none"/>
        </w:rPr>
        <w:t xml:space="preserve"> tubing, solenoid and filter regulator with gauge. The standard seal option includes the popular T3 PTFE and quad ring assemblies, which eliminate the need for air purge in most applications. In addition, the ZRD comes with a sealed-for-life outboard bearing arrangement, separated from the product, with and without purge gas by way of a dedicated relief opening.</w:t>
      </w:r>
    </w:p>
    <w:p w14:paraId="547CBD99" w14:textId="77777777" w:rsidR="00E1517D" w:rsidRPr="00E1517D" w:rsidRDefault="00E1517D" w:rsidP="00E1517D">
      <w:pPr>
        <w:rPr>
          <w:rFonts w:cs="Arial"/>
          <w:sz w:val="20"/>
        </w:rPr>
      </w:pPr>
    </w:p>
    <w:p w14:paraId="3A13AEE5" w14:textId="77777777" w:rsidR="00E1517D" w:rsidRPr="00E1517D" w:rsidRDefault="00E1517D" w:rsidP="00E1517D">
      <w:pPr>
        <w:rPr>
          <w:rFonts w:cs="Arial"/>
          <w:sz w:val="20"/>
        </w:rPr>
      </w:pPr>
    </w:p>
    <w:p w14:paraId="202956EB" w14:textId="6B8F74B1" w:rsidR="00E1517D" w:rsidRPr="00E1517D" w:rsidRDefault="00E1517D" w:rsidP="00E1517D">
      <w:pPr>
        <w:rPr>
          <w:rFonts w:cs="Arial"/>
          <w:sz w:val="20"/>
        </w:rPr>
      </w:pPr>
      <w:r w:rsidRPr="00E1517D">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sidRPr="00E1517D">
        <w:rPr>
          <w:rFonts w:cs="Arial"/>
          <w:sz w:val="20"/>
        </w:rPr>
        <w:t>manufactures</w:t>
      </w:r>
      <w:proofErr w:type="gramEnd"/>
      <w:r w:rsidRPr="00E1517D">
        <w:rPr>
          <w:rFonts w:cs="Arial"/>
          <w:sz w:val="20"/>
        </w:rPr>
        <w:t xml:space="preserve">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sidRPr="00E1517D">
          <w:rPr>
            <w:rStyle w:val="Hyperlink"/>
            <w:rFonts w:cs="Arial"/>
            <w:sz w:val="20"/>
          </w:rPr>
          <w:t>www.coperion.com</w:t>
        </w:r>
      </w:hyperlink>
      <w:r w:rsidRPr="00E1517D">
        <w:rPr>
          <w:rFonts w:cs="Arial"/>
          <w:sz w:val="20"/>
        </w:rPr>
        <w:t xml:space="preserve"> or email </w:t>
      </w:r>
      <w:hyperlink r:id="rId9" w:history="1">
        <w:r w:rsidRPr="00E1517D">
          <w:rPr>
            <w:rStyle w:val="Hyperlink"/>
            <w:rFonts w:cs="Arial"/>
            <w:sz w:val="20"/>
          </w:rPr>
          <w:t>info@coperion.com</w:t>
        </w:r>
      </w:hyperlink>
      <w:r w:rsidRPr="00E1517D">
        <w:rPr>
          <w:rFonts w:cs="Arial"/>
          <w:sz w:val="20"/>
        </w:rPr>
        <w:t xml:space="preserve">. </w:t>
      </w:r>
    </w:p>
    <w:p w14:paraId="6CF83309" w14:textId="77777777" w:rsidR="00E1517D" w:rsidRPr="00E1517D" w:rsidRDefault="00E1517D" w:rsidP="00E1517D">
      <w:pPr>
        <w:rPr>
          <w:rFonts w:cs="Arial"/>
          <w:sz w:val="20"/>
        </w:rPr>
      </w:pPr>
      <w:r w:rsidRPr="00E1517D">
        <w:rPr>
          <w:rFonts w:cs="Arial"/>
          <w:sz w:val="20"/>
        </w:rPr>
        <w:br w:type="page"/>
      </w:r>
    </w:p>
    <w:p w14:paraId="08CACCEB" w14:textId="797CA1E2" w:rsidR="00E1517D" w:rsidRPr="00E1517D" w:rsidRDefault="00E1517D" w:rsidP="00E1517D">
      <w:pPr>
        <w:pBdr>
          <w:top w:val="single" w:sz="8" w:space="1" w:color="auto"/>
          <w:left w:val="single" w:sz="8" w:space="4" w:color="auto"/>
          <w:bottom w:val="single" w:sz="8" w:space="0" w:color="00000A"/>
          <w:right w:val="single" w:sz="8" w:space="4" w:color="auto"/>
        </w:pBdr>
        <w:rPr>
          <w:rFonts w:cs="Arial"/>
        </w:rPr>
      </w:pPr>
      <w:r w:rsidRPr="00E1517D">
        <w:rPr>
          <w:rFonts w:cs="Arial"/>
        </w:rPr>
        <w:lastRenderedPageBreak/>
        <w:t xml:space="preserve">Dear colleagues, </w:t>
      </w:r>
      <w:r w:rsidRPr="00E1517D">
        <w:rPr>
          <w:rFonts w:cs="Arial"/>
        </w:rPr>
        <w:br/>
        <w:t xml:space="preserve">You can download this </w:t>
      </w:r>
      <w:r w:rsidRPr="00E1517D">
        <w:rPr>
          <w:rFonts w:cs="Arial"/>
          <w:u w:val="single"/>
        </w:rPr>
        <w:t>press release in English</w:t>
      </w:r>
      <w:r w:rsidRPr="00E1517D">
        <w:rPr>
          <w:rFonts w:cs="Arial"/>
        </w:rPr>
        <w:t xml:space="preserve"> and </w:t>
      </w:r>
      <w:r w:rsidRPr="00E1517D">
        <w:rPr>
          <w:rFonts w:cs="Arial"/>
          <w:u w:val="single"/>
        </w:rPr>
        <w:t>the color photos in printable quality</w:t>
      </w:r>
      <w:r w:rsidRPr="00E1517D">
        <w:rPr>
          <w:rFonts w:cs="Arial"/>
        </w:rPr>
        <w:t xml:space="preserve"> from the Internet at </w:t>
      </w:r>
      <w:hyperlink r:id="rId10" w:history="1">
        <w:r w:rsidRPr="00E1517D">
          <w:rPr>
            <w:rFonts w:cs="Arial"/>
            <w:color w:val="0000FF"/>
            <w:u w:val="single"/>
          </w:rPr>
          <w:t>https://www.coperion.com/en/news-media/newsroom/</w:t>
        </w:r>
      </w:hyperlink>
    </w:p>
    <w:p w14:paraId="67241588" w14:textId="77777777" w:rsidR="00E1517D" w:rsidRPr="00E1517D" w:rsidRDefault="00E1517D" w:rsidP="00E1517D">
      <w:pPr>
        <w:pBdr>
          <w:top w:val="single" w:sz="8" w:space="1" w:color="auto"/>
          <w:left w:val="single" w:sz="8" w:space="4" w:color="auto"/>
          <w:bottom w:val="single" w:sz="8" w:space="0" w:color="00000A"/>
          <w:right w:val="single" w:sz="8" w:space="4" w:color="auto"/>
        </w:pBdr>
        <w:rPr>
          <w:rFonts w:cs="Arial"/>
          <w:sz w:val="6"/>
        </w:rPr>
      </w:pPr>
    </w:p>
    <w:p w14:paraId="6E5AEB27" w14:textId="77777777" w:rsidR="00E1517D" w:rsidRPr="00E1517D" w:rsidRDefault="00E1517D" w:rsidP="00E1517D">
      <w:pPr>
        <w:spacing w:before="360" w:line="360" w:lineRule="auto"/>
        <w:rPr>
          <w:rFonts w:cs="Arial"/>
        </w:rPr>
      </w:pPr>
      <w:r w:rsidRPr="00E1517D">
        <w:rPr>
          <w:rFonts w:cs="Arial"/>
          <w:u w:val="single"/>
        </w:rPr>
        <w:t>Editorial contact and voucher copies:</w:t>
      </w:r>
      <w:r w:rsidRPr="00E1517D">
        <w:rPr>
          <w:rFonts w:cs="Arial"/>
        </w:rPr>
        <w:t xml:space="preserve"> </w:t>
      </w:r>
    </w:p>
    <w:p w14:paraId="07C9AC05" w14:textId="510A8DE3" w:rsidR="00293880" w:rsidRDefault="00E1517D" w:rsidP="00E1517D">
      <w:pPr>
        <w:spacing w:before="120"/>
        <w:ind w:left="709"/>
        <w:rPr>
          <w:rFonts w:cs="Arial"/>
          <w:szCs w:val="22"/>
          <w:lang w:val="de-DE"/>
        </w:rPr>
      </w:pPr>
      <w:r w:rsidRPr="00E1517D">
        <w:rPr>
          <w:rFonts w:cs="Arial"/>
          <w:szCs w:val="22"/>
          <w:lang w:val="de-CH"/>
        </w:rPr>
        <w:t xml:space="preserve">Dr. Jörg Wolters, KONSENS Public Relations GmbH &amp; Co. </w:t>
      </w:r>
      <w:r w:rsidRPr="00E1517D">
        <w:rPr>
          <w:rFonts w:cs="Arial"/>
          <w:szCs w:val="22"/>
          <w:lang w:val="de-DE"/>
        </w:rPr>
        <w:t>KG,</w:t>
      </w:r>
      <w:r w:rsidRPr="00E1517D">
        <w:rPr>
          <w:rFonts w:cs="Arial"/>
          <w:szCs w:val="22"/>
          <w:lang w:val="de-DE"/>
        </w:rPr>
        <w:br/>
        <w:t>Hans-Kudlich-Straße 25, D-64823 Groß-Umstadt</w:t>
      </w:r>
      <w:r w:rsidRPr="00E1517D">
        <w:rPr>
          <w:rFonts w:cs="Arial"/>
          <w:szCs w:val="22"/>
          <w:lang w:val="de-DE"/>
        </w:rPr>
        <w:br/>
        <w:t>Tel.:</w:t>
      </w:r>
      <w:r w:rsidR="003728F6">
        <w:rPr>
          <w:rFonts w:cs="Arial"/>
          <w:szCs w:val="22"/>
          <w:lang w:val="de-DE"/>
        </w:rPr>
        <w:t xml:space="preserve"> </w:t>
      </w:r>
      <w:r w:rsidRPr="00E1517D">
        <w:rPr>
          <w:rFonts w:cs="Arial"/>
          <w:szCs w:val="22"/>
          <w:lang w:val="de-DE"/>
        </w:rPr>
        <w:t>+49 (0)60 78/93 63-0, Fax: +49 (0)60 78/93 63-20</w:t>
      </w:r>
      <w:r w:rsidRPr="00E1517D">
        <w:rPr>
          <w:rFonts w:cs="Arial"/>
          <w:szCs w:val="22"/>
          <w:lang w:val="de-DE"/>
        </w:rPr>
        <w:br/>
      </w:r>
      <w:proofErr w:type="gramStart"/>
      <w:r w:rsidRPr="00E1517D">
        <w:rPr>
          <w:rFonts w:cs="Arial"/>
          <w:szCs w:val="22"/>
          <w:lang w:val="de-DE"/>
        </w:rPr>
        <w:t>Email</w:t>
      </w:r>
      <w:proofErr w:type="gramEnd"/>
      <w:r w:rsidRPr="00E1517D">
        <w:rPr>
          <w:rFonts w:cs="Arial"/>
          <w:szCs w:val="22"/>
          <w:lang w:val="de-DE"/>
        </w:rPr>
        <w:t xml:space="preserve">: mail@konsens.de, Internet:  </w:t>
      </w:r>
      <w:hyperlink r:id="rId11" w:history="1">
        <w:r w:rsidR="00293880" w:rsidRPr="00D8433A">
          <w:rPr>
            <w:rStyle w:val="Hyperlink"/>
            <w:rFonts w:cs="Arial"/>
            <w:szCs w:val="22"/>
            <w:lang w:val="de-DE"/>
          </w:rPr>
          <w:t>www.konsens.de</w:t>
        </w:r>
      </w:hyperlink>
    </w:p>
    <w:p w14:paraId="56834DA8" w14:textId="520685EB" w:rsidR="00E1517D" w:rsidRDefault="00293880" w:rsidP="00293880">
      <w:pPr>
        <w:pStyle w:val="Trennung"/>
        <w:spacing w:before="240" w:after="240"/>
      </w:pPr>
      <w:r w:rsidRPr="00290004">
        <w:t></w:t>
      </w:r>
      <w:r w:rsidRPr="00290004">
        <w:t></w:t>
      </w:r>
      <w:r w:rsidRPr="00290004">
        <w:t></w:t>
      </w:r>
    </w:p>
    <w:p w14:paraId="5F4C6043" w14:textId="77777777" w:rsidR="00293880" w:rsidRPr="00293880" w:rsidRDefault="00293880" w:rsidP="00293880">
      <w:pPr>
        <w:pStyle w:val="Trennung"/>
        <w:spacing w:before="240" w:after="240"/>
      </w:pPr>
    </w:p>
    <w:p w14:paraId="0646F90E" w14:textId="4335299E" w:rsidR="00E1517D" w:rsidRPr="00E1517D" w:rsidRDefault="00E1517D" w:rsidP="00E1517D">
      <w:pPr>
        <w:pStyle w:val="Konsens"/>
        <w:spacing w:before="120" w:line="360" w:lineRule="auto"/>
        <w:ind w:left="0"/>
        <w:rPr>
          <w:rFonts w:cs="Arial"/>
          <w:i/>
          <w:szCs w:val="22"/>
          <w:lang w:val="de-CH"/>
        </w:rPr>
      </w:pPr>
    </w:p>
    <w:p w14:paraId="6BCD4B73" w14:textId="77777777" w:rsidR="00E1517D" w:rsidRPr="00B64877" w:rsidRDefault="00E1517D" w:rsidP="00E1517D">
      <w:pPr>
        <w:pStyle w:val="Konsens"/>
        <w:spacing w:before="120" w:line="360" w:lineRule="auto"/>
        <w:ind w:left="0"/>
        <w:rPr>
          <w:rFonts w:cs="Arial"/>
          <w:iCs/>
          <w:szCs w:val="22"/>
        </w:rPr>
      </w:pPr>
      <w:proofErr w:type="spellStart"/>
      <w:r w:rsidRPr="00B64877">
        <w:rPr>
          <w:rFonts w:cs="Arial"/>
          <w:iCs/>
          <w:szCs w:val="22"/>
          <w:lang w:eastAsia="ar-SA"/>
        </w:rPr>
        <w:t>ProRate</w:t>
      </w:r>
      <w:proofErr w:type="spellEnd"/>
      <w:r w:rsidRPr="00B64877">
        <w:rPr>
          <w:rFonts w:cs="Arial"/>
          <w:iCs/>
          <w:szCs w:val="22"/>
          <w:lang w:eastAsia="ar-SA"/>
        </w:rPr>
        <w:t xml:space="preserve"> PLUS continuous single screw gravimetric feeders are ideal for the feeding of pellets, </w:t>
      </w:r>
      <w:proofErr w:type="gramStart"/>
      <w:r w:rsidRPr="00B64877">
        <w:rPr>
          <w:rFonts w:cs="Arial"/>
          <w:iCs/>
          <w:szCs w:val="22"/>
          <w:lang w:eastAsia="ar-SA"/>
        </w:rPr>
        <w:t>granules</w:t>
      </w:r>
      <w:proofErr w:type="gramEnd"/>
      <w:r w:rsidRPr="00B64877">
        <w:rPr>
          <w:rFonts w:cs="Arial"/>
          <w:iCs/>
          <w:szCs w:val="22"/>
          <w:lang w:eastAsia="ar-SA"/>
        </w:rPr>
        <w:t xml:space="preserve"> and other free-flowing bulk materials in secondary plastics applications</w:t>
      </w:r>
      <w:r w:rsidRPr="00B64877">
        <w:rPr>
          <w:rFonts w:cs="Arial"/>
          <w:iCs/>
          <w:szCs w:val="22"/>
        </w:rPr>
        <w:t>.</w:t>
      </w:r>
    </w:p>
    <w:p w14:paraId="3DD471EA" w14:textId="77777777" w:rsidR="00E1517D" w:rsidRPr="00E1517D" w:rsidRDefault="00E1517D" w:rsidP="00E1517D">
      <w:pPr>
        <w:pStyle w:val="Konsens"/>
        <w:spacing w:before="120"/>
        <w:ind w:left="0"/>
        <w:rPr>
          <w:rFonts w:cs="Arial"/>
          <w:i/>
          <w:szCs w:val="22"/>
          <w:lang w:val="de-DE"/>
        </w:rPr>
      </w:pPr>
      <w:r w:rsidRPr="00E1517D">
        <w:rPr>
          <w:rFonts w:cs="Arial"/>
          <w:i/>
          <w:szCs w:val="22"/>
          <w:lang w:val="de-DE"/>
        </w:rPr>
        <w:t xml:space="preserve">Image: Coperion K-Tron, Niederlenz, </w:t>
      </w:r>
      <w:proofErr w:type="spellStart"/>
      <w:r w:rsidRPr="00E1517D">
        <w:rPr>
          <w:rFonts w:cs="Arial"/>
          <w:i/>
          <w:szCs w:val="22"/>
          <w:lang w:val="de-DE"/>
        </w:rPr>
        <w:t>Switzerland</w:t>
      </w:r>
      <w:proofErr w:type="spellEnd"/>
    </w:p>
    <w:p w14:paraId="1A22F0A8" w14:textId="51DA863F" w:rsidR="00E1517D" w:rsidRDefault="00E1517D" w:rsidP="00E1517D">
      <w:pPr>
        <w:pStyle w:val="Konsens"/>
        <w:spacing w:before="120"/>
        <w:ind w:left="0"/>
        <w:rPr>
          <w:rFonts w:cs="Arial"/>
          <w:i/>
          <w:noProof/>
          <w:szCs w:val="22"/>
          <w:lang w:val="de-DE"/>
        </w:rPr>
      </w:pPr>
    </w:p>
    <w:p w14:paraId="475CF4D4" w14:textId="6B1D1CB0" w:rsidR="00CC45CE" w:rsidRDefault="00CC45CE" w:rsidP="00E1517D">
      <w:pPr>
        <w:pStyle w:val="Konsens"/>
        <w:spacing w:before="120"/>
        <w:ind w:left="0"/>
        <w:rPr>
          <w:rFonts w:cs="Arial"/>
          <w:i/>
          <w:noProof/>
          <w:szCs w:val="22"/>
          <w:lang w:val="de-DE"/>
        </w:rPr>
      </w:pPr>
    </w:p>
    <w:p w14:paraId="56E2755C" w14:textId="698A5CCD" w:rsidR="00CC45CE" w:rsidRPr="00CC45CE" w:rsidRDefault="00CC45CE" w:rsidP="00E1517D">
      <w:pPr>
        <w:pStyle w:val="Konsens"/>
        <w:spacing w:before="120"/>
        <w:ind w:left="0"/>
        <w:rPr>
          <w:rFonts w:cs="Arial"/>
          <w:i/>
          <w:szCs w:val="22"/>
          <w:lang w:val="de-DE"/>
        </w:rPr>
      </w:pPr>
    </w:p>
    <w:p w14:paraId="49771DEB" w14:textId="41DB2EC0" w:rsidR="00E1517D" w:rsidRPr="00B64877" w:rsidRDefault="00E1517D" w:rsidP="00B6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202124"/>
          <w:szCs w:val="22"/>
          <w:lang w:eastAsia="en-US"/>
        </w:rPr>
      </w:pPr>
      <w:r w:rsidRPr="00B64877">
        <w:rPr>
          <w:rFonts w:cs="Arial"/>
          <w:color w:val="202124"/>
          <w:szCs w:val="22"/>
          <w:lang w:val="en" w:eastAsia="en-US"/>
        </w:rPr>
        <w:t>The ZSK 70 Mc</w:t>
      </w:r>
      <w:r w:rsidRPr="00B64877">
        <w:rPr>
          <w:rFonts w:cs="Arial"/>
          <w:color w:val="202124"/>
          <w:szCs w:val="22"/>
          <w:vertAlign w:val="superscript"/>
          <w:lang w:val="en" w:eastAsia="en-US"/>
        </w:rPr>
        <w:t>18</w:t>
      </w:r>
      <w:r w:rsidRPr="00B64877">
        <w:rPr>
          <w:rFonts w:cs="Arial"/>
          <w:color w:val="202124"/>
          <w:szCs w:val="22"/>
          <w:lang w:val="en" w:eastAsia="en-US"/>
        </w:rPr>
        <w:t xml:space="preserve"> twin screw extruder has a screw diameter of 70mm and incorporates numerous features, which improve handling and increase efficiency in compounding and recycling. </w:t>
      </w:r>
    </w:p>
    <w:p w14:paraId="79C3A5BF" w14:textId="4B83BD6E" w:rsidR="00E1517D" w:rsidRDefault="00E1517D" w:rsidP="00B64877">
      <w:pPr>
        <w:pStyle w:val="Konsens"/>
        <w:spacing w:before="120" w:line="360" w:lineRule="auto"/>
        <w:ind w:left="0"/>
        <w:rPr>
          <w:rFonts w:cs="Arial"/>
          <w:i/>
          <w:szCs w:val="22"/>
        </w:rPr>
      </w:pPr>
      <w:r w:rsidRPr="00E1517D">
        <w:rPr>
          <w:rFonts w:cs="Arial"/>
          <w:i/>
          <w:szCs w:val="22"/>
        </w:rPr>
        <w:t>Image: Coperion, Stuttgart, Germany</w:t>
      </w:r>
    </w:p>
    <w:p w14:paraId="25E3ADE2" w14:textId="0498C95C" w:rsidR="00E1517D" w:rsidRPr="00E1517D" w:rsidRDefault="00E1517D" w:rsidP="00E1517D">
      <w:pPr>
        <w:pStyle w:val="Konsens"/>
        <w:spacing w:before="120"/>
        <w:ind w:left="0"/>
        <w:rPr>
          <w:rFonts w:cs="Arial"/>
          <w:i/>
          <w:szCs w:val="22"/>
        </w:rPr>
      </w:pPr>
    </w:p>
    <w:p w14:paraId="2A927D9C" w14:textId="77777777" w:rsidR="00E1517D" w:rsidRPr="00E1517D" w:rsidRDefault="00E1517D" w:rsidP="00E1517D">
      <w:pPr>
        <w:pStyle w:val="Konsens"/>
        <w:spacing w:before="120"/>
        <w:ind w:left="0"/>
        <w:rPr>
          <w:rFonts w:cs="Arial"/>
          <w:i/>
          <w:szCs w:val="22"/>
        </w:rPr>
      </w:pPr>
    </w:p>
    <w:p w14:paraId="50E9A097" w14:textId="77777777" w:rsidR="00E1517D" w:rsidRPr="00B64877" w:rsidRDefault="00E1517D" w:rsidP="00B64877">
      <w:pPr>
        <w:pStyle w:val="Konsens"/>
        <w:spacing w:before="120" w:line="360" w:lineRule="auto"/>
        <w:ind w:left="0"/>
        <w:rPr>
          <w:rFonts w:cs="Arial"/>
          <w:iCs/>
          <w:szCs w:val="22"/>
        </w:rPr>
      </w:pPr>
      <w:r w:rsidRPr="00B64877">
        <w:rPr>
          <w:rFonts w:cs="Arial"/>
          <w:iCs/>
          <w:szCs w:val="22"/>
        </w:rPr>
        <w:t>High-accuracy Coperion K-Tron SWB feeder that is reliably and precisely feeds PET flakes into the extruder.</w:t>
      </w:r>
    </w:p>
    <w:p w14:paraId="2DC28F4F" w14:textId="77777777" w:rsidR="00E1517D" w:rsidRPr="00E1517D" w:rsidRDefault="00E1517D" w:rsidP="00B64877">
      <w:pPr>
        <w:pStyle w:val="Konsens"/>
        <w:spacing w:before="120" w:line="360" w:lineRule="auto"/>
        <w:ind w:left="0"/>
        <w:rPr>
          <w:rFonts w:cs="Arial"/>
          <w:i/>
          <w:szCs w:val="22"/>
          <w:lang w:val="de-DE"/>
        </w:rPr>
      </w:pPr>
      <w:r w:rsidRPr="00E1517D">
        <w:rPr>
          <w:rFonts w:cs="Arial"/>
          <w:i/>
          <w:szCs w:val="22"/>
          <w:lang w:val="de-DE"/>
        </w:rPr>
        <w:t xml:space="preserve">Image: Coperion K-Tron, Niederlenz, </w:t>
      </w:r>
      <w:proofErr w:type="spellStart"/>
      <w:r w:rsidRPr="00E1517D">
        <w:rPr>
          <w:rFonts w:cs="Arial"/>
          <w:i/>
          <w:szCs w:val="22"/>
          <w:lang w:val="de-DE"/>
        </w:rPr>
        <w:t>Switzerland</w:t>
      </w:r>
      <w:proofErr w:type="spellEnd"/>
    </w:p>
    <w:p w14:paraId="1C0083FF" w14:textId="77777777" w:rsidR="00E1517D" w:rsidRPr="00E1517D" w:rsidRDefault="00E1517D" w:rsidP="00E1517D">
      <w:pPr>
        <w:pStyle w:val="Konsens"/>
        <w:spacing w:before="120"/>
        <w:ind w:left="0"/>
        <w:rPr>
          <w:rFonts w:cs="Arial"/>
          <w:i/>
          <w:szCs w:val="22"/>
          <w:lang w:val="de-DE"/>
        </w:rPr>
      </w:pPr>
    </w:p>
    <w:p w14:paraId="5AD48D40" w14:textId="1B465C4B" w:rsidR="00E1517D" w:rsidRPr="00E1517D" w:rsidRDefault="00E1517D" w:rsidP="00E1517D">
      <w:pPr>
        <w:pStyle w:val="Konsens"/>
        <w:spacing w:before="120"/>
        <w:ind w:left="0"/>
        <w:rPr>
          <w:rFonts w:cs="Arial"/>
          <w:i/>
          <w:szCs w:val="22"/>
        </w:rPr>
      </w:pPr>
    </w:p>
    <w:p w14:paraId="273BB242" w14:textId="77777777" w:rsidR="00E1517D" w:rsidRPr="00B64877" w:rsidRDefault="00E1517D" w:rsidP="00B64877">
      <w:pPr>
        <w:pStyle w:val="Konsens"/>
        <w:spacing w:before="120" w:line="360" w:lineRule="auto"/>
        <w:ind w:left="0"/>
        <w:rPr>
          <w:rFonts w:cs="Arial"/>
          <w:iCs/>
          <w:szCs w:val="22"/>
        </w:rPr>
      </w:pPr>
      <w:r w:rsidRPr="00B64877">
        <w:rPr>
          <w:rFonts w:cs="Arial"/>
          <w:iCs/>
          <w:szCs w:val="22"/>
        </w:rPr>
        <w:t xml:space="preserve">Coperion rotary valves are highly regarded as top-quality products in the plastics, chemical, food, pharmaceutical and minerals industries around the world. </w:t>
      </w:r>
    </w:p>
    <w:p w14:paraId="472A285B" w14:textId="42999A54" w:rsidR="00E96ADC" w:rsidRPr="00E1517D" w:rsidRDefault="00E1517D" w:rsidP="00B061D1">
      <w:pPr>
        <w:pStyle w:val="Konsens"/>
        <w:spacing w:before="120" w:line="360" w:lineRule="auto"/>
        <w:ind w:left="0"/>
        <w:rPr>
          <w:rFonts w:cs="Arial"/>
        </w:rPr>
      </w:pPr>
      <w:r w:rsidRPr="00E1517D">
        <w:rPr>
          <w:rFonts w:cs="Arial"/>
          <w:i/>
          <w:szCs w:val="22"/>
        </w:rPr>
        <w:t>Image: Coperion K-Tron, Salina, Kansas</w:t>
      </w:r>
    </w:p>
    <w:sectPr w:rsidR="00E96ADC" w:rsidRPr="00E1517D"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BA5D" w14:textId="77777777" w:rsidR="00F4410C" w:rsidRPr="00C77B22" w:rsidRDefault="00F4410C">
      <w:r w:rsidRPr="00C77B22">
        <w:separator/>
      </w:r>
    </w:p>
  </w:endnote>
  <w:endnote w:type="continuationSeparator" w:id="0">
    <w:p w14:paraId="4EB1D488" w14:textId="77777777" w:rsidR="00F4410C" w:rsidRPr="00C77B22" w:rsidRDefault="00F4410C">
      <w:r w:rsidRPr="00C77B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77B22" w14:paraId="1547D58C" w14:textId="77777777">
      <w:trPr>
        <w:cantSplit/>
      </w:trPr>
      <w:tc>
        <w:tcPr>
          <w:tcW w:w="7428" w:type="dxa"/>
          <w:noWrap/>
          <w:vAlign w:val="bottom"/>
        </w:tcPr>
        <w:p w14:paraId="453BE432" w14:textId="77777777" w:rsidR="00336917" w:rsidRPr="00C77B22" w:rsidRDefault="00336917">
          <w:pPr>
            <w:pStyle w:val="Fuzeile"/>
            <w:spacing w:line="200" w:lineRule="exact"/>
            <w:rPr>
              <w:rFonts w:cs="Arial"/>
            </w:rPr>
          </w:pPr>
        </w:p>
      </w:tc>
      <w:tc>
        <w:tcPr>
          <w:tcW w:w="1758" w:type="dxa"/>
          <w:noWrap/>
          <w:vAlign w:val="bottom"/>
        </w:tcPr>
        <w:p w14:paraId="25AE1DB2" w14:textId="77777777" w:rsidR="00336917" w:rsidRPr="00C77B22" w:rsidRDefault="00336917">
          <w:pPr>
            <w:pStyle w:val="Fuzeile"/>
            <w:spacing w:line="200" w:lineRule="exact"/>
            <w:jc w:val="right"/>
            <w:rPr>
              <w:rFonts w:cs="Arial"/>
              <w:sz w:val="14"/>
              <w:szCs w:val="14"/>
            </w:rPr>
          </w:pPr>
          <w:bookmarkStart w:id="3" w:name="PageName"/>
          <w:bookmarkEnd w:id="3"/>
          <w:r w:rsidRPr="00C77B22">
            <w:rPr>
              <w:sz w:val="14"/>
              <w:szCs w:val="14"/>
            </w:rPr>
            <w:t xml:space="preserve">Page </w:t>
          </w:r>
          <w:r w:rsidRPr="00C77B22">
            <w:rPr>
              <w:rFonts w:cs="Arial"/>
              <w:sz w:val="14"/>
              <w:szCs w:val="14"/>
            </w:rPr>
            <w:fldChar w:fldCharType="begin"/>
          </w:r>
          <w:r w:rsidRPr="00C77B22">
            <w:rPr>
              <w:rFonts w:cs="Arial"/>
              <w:sz w:val="14"/>
              <w:szCs w:val="14"/>
            </w:rPr>
            <w:instrText xml:space="preserve"> PAGE  \* MERGEFORMAT </w:instrText>
          </w:r>
          <w:r w:rsidRPr="00C77B22">
            <w:rPr>
              <w:rFonts w:cs="Arial"/>
              <w:sz w:val="14"/>
              <w:szCs w:val="14"/>
            </w:rPr>
            <w:fldChar w:fldCharType="separate"/>
          </w:r>
          <w:r w:rsidR="00B27EA2">
            <w:rPr>
              <w:rFonts w:cs="Arial"/>
              <w:noProof/>
              <w:sz w:val="14"/>
              <w:szCs w:val="14"/>
            </w:rPr>
            <w:t>4</w:t>
          </w:r>
          <w:r w:rsidRPr="00C77B22">
            <w:rPr>
              <w:rFonts w:cs="Arial"/>
              <w:sz w:val="14"/>
              <w:szCs w:val="14"/>
            </w:rPr>
            <w:fldChar w:fldCharType="end"/>
          </w:r>
          <w:r w:rsidRPr="00C77B22">
            <w:rPr>
              <w:sz w:val="14"/>
              <w:szCs w:val="14"/>
            </w:rPr>
            <w:t xml:space="preserve"> of </w:t>
          </w:r>
          <w:r w:rsidRPr="00C77B22">
            <w:rPr>
              <w:rFonts w:cs="Arial"/>
              <w:sz w:val="14"/>
              <w:szCs w:val="14"/>
            </w:rPr>
            <w:fldChar w:fldCharType="begin"/>
          </w:r>
          <w:r w:rsidRPr="00C77B22">
            <w:rPr>
              <w:rFonts w:cs="Arial"/>
              <w:sz w:val="14"/>
              <w:szCs w:val="14"/>
            </w:rPr>
            <w:instrText xml:space="preserve"> NUMPAGES </w:instrText>
          </w:r>
          <w:r w:rsidRPr="00C77B22">
            <w:rPr>
              <w:rFonts w:cs="Arial"/>
              <w:sz w:val="14"/>
              <w:szCs w:val="14"/>
            </w:rPr>
            <w:fldChar w:fldCharType="separate"/>
          </w:r>
          <w:r w:rsidR="00B27EA2">
            <w:rPr>
              <w:rFonts w:cs="Arial"/>
              <w:noProof/>
              <w:sz w:val="14"/>
              <w:szCs w:val="14"/>
            </w:rPr>
            <w:t>4</w:t>
          </w:r>
          <w:r w:rsidRPr="00C77B22">
            <w:rPr>
              <w:rFonts w:cs="Arial"/>
              <w:sz w:val="14"/>
              <w:szCs w:val="14"/>
            </w:rPr>
            <w:fldChar w:fldCharType="end"/>
          </w:r>
        </w:p>
      </w:tc>
      <w:tc>
        <w:tcPr>
          <w:tcW w:w="567" w:type="dxa"/>
          <w:vAlign w:val="bottom"/>
        </w:tcPr>
        <w:p w14:paraId="23B5ECBD" w14:textId="77777777" w:rsidR="00336917" w:rsidRPr="00C77B22" w:rsidRDefault="00336917">
          <w:pPr>
            <w:pStyle w:val="Fuzeile"/>
            <w:spacing w:line="200" w:lineRule="exact"/>
            <w:rPr>
              <w:rFonts w:cs="Arial"/>
              <w:sz w:val="14"/>
              <w:szCs w:val="14"/>
            </w:rPr>
          </w:pPr>
        </w:p>
      </w:tc>
    </w:tr>
  </w:tbl>
  <w:p w14:paraId="7FD808E3" w14:textId="77777777" w:rsidR="00336917" w:rsidRPr="00C77B22"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77B22" w14:paraId="1AF9EAFE" w14:textId="77777777">
      <w:tc>
        <w:tcPr>
          <w:tcW w:w="7428" w:type="dxa"/>
          <w:tcMar>
            <w:left w:w="0" w:type="dxa"/>
            <w:right w:w="0" w:type="dxa"/>
          </w:tcMar>
          <w:vAlign w:val="bottom"/>
        </w:tcPr>
        <w:p w14:paraId="37F9A634" w14:textId="77777777" w:rsidR="00336917" w:rsidRPr="00C77B22" w:rsidRDefault="00336917">
          <w:pPr>
            <w:pStyle w:val="Fuzeile"/>
            <w:spacing w:line="200" w:lineRule="exact"/>
            <w:rPr>
              <w:rFonts w:cs="Arial"/>
              <w:sz w:val="14"/>
              <w:szCs w:val="14"/>
            </w:rPr>
          </w:pPr>
          <w:bookmarkStart w:id="7" w:name="GeneralPartnerLinks"/>
          <w:bookmarkEnd w:id="7"/>
        </w:p>
      </w:tc>
      <w:tc>
        <w:tcPr>
          <w:tcW w:w="2835" w:type="dxa"/>
          <w:tcMar>
            <w:left w:w="0" w:type="dxa"/>
            <w:right w:w="0" w:type="dxa"/>
          </w:tcMar>
        </w:tcPr>
        <w:p w14:paraId="7F69DAC0" w14:textId="77777777" w:rsidR="00336917" w:rsidRPr="00C77B22" w:rsidRDefault="00336917">
          <w:pPr>
            <w:rPr>
              <w:sz w:val="14"/>
            </w:rPr>
          </w:pPr>
          <w:bookmarkStart w:id="8" w:name="GeneralPartnerRechts"/>
          <w:bookmarkEnd w:id="8"/>
        </w:p>
      </w:tc>
    </w:tr>
  </w:tbl>
  <w:p w14:paraId="00B8D3D7" w14:textId="77777777" w:rsidR="00336917" w:rsidRPr="00C77B22"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4E51" w14:textId="77777777" w:rsidR="00F4410C" w:rsidRPr="00C77B22" w:rsidRDefault="00F4410C">
      <w:r w:rsidRPr="00C77B22">
        <w:separator/>
      </w:r>
    </w:p>
  </w:footnote>
  <w:footnote w:type="continuationSeparator" w:id="0">
    <w:p w14:paraId="087A6BC3" w14:textId="77777777" w:rsidR="00F4410C" w:rsidRPr="00C77B22" w:rsidRDefault="00F4410C">
      <w:r w:rsidRPr="00C77B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77B22" w14:paraId="514245BF" w14:textId="77777777">
      <w:trPr>
        <w:trHeight w:hRule="exact" w:val="794"/>
      </w:trPr>
      <w:tc>
        <w:tcPr>
          <w:tcW w:w="7314" w:type="dxa"/>
          <w:noWrap/>
          <w:vAlign w:val="bottom"/>
        </w:tcPr>
        <w:p w14:paraId="2627AD60" w14:textId="77777777" w:rsidR="00336917" w:rsidRPr="00C77B22" w:rsidRDefault="00D64439">
          <w:pPr>
            <w:pStyle w:val="Kopfzeile"/>
            <w:widowControl w:val="0"/>
            <w:rPr>
              <w:rFonts w:cs="Arial"/>
              <w:szCs w:val="22"/>
            </w:rPr>
          </w:pPr>
          <w:r w:rsidRPr="00C77B22">
            <w:rPr>
              <w:noProof/>
              <w:sz w:val="16"/>
              <w:szCs w:val="16"/>
              <w:lang w:val="de-DE" w:eastAsia="zh-CN"/>
            </w:rPr>
            <w:drawing>
              <wp:inline distT="0" distB="0" distL="0" distR="0" wp14:anchorId="1D9209F0" wp14:editId="0693F609">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B3311E4" w14:textId="77777777" w:rsidR="00336917" w:rsidRPr="00C77B22" w:rsidRDefault="00D64439">
          <w:pPr>
            <w:pStyle w:val="Kopfzeile"/>
            <w:tabs>
              <w:tab w:val="left" w:pos="5273"/>
              <w:tab w:val="left" w:pos="6480"/>
            </w:tabs>
            <w:rPr>
              <w:szCs w:val="22"/>
            </w:rPr>
          </w:pPr>
          <w:r w:rsidRPr="00C77B22">
            <w:rPr>
              <w:noProof/>
              <w:sz w:val="16"/>
              <w:szCs w:val="16"/>
              <w:lang w:val="de-DE" w:eastAsia="zh-CN"/>
            </w:rPr>
            <w:drawing>
              <wp:inline distT="0" distB="0" distL="0" distR="0" wp14:anchorId="7552736F" wp14:editId="7723640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77B22" w14:paraId="0B1AC25C" w14:textId="77777777" w:rsidTr="00F865BA">
      <w:trPr>
        <w:trHeight w:hRule="exact" w:val="1181"/>
      </w:trPr>
      <w:tc>
        <w:tcPr>
          <w:tcW w:w="7314" w:type="dxa"/>
          <w:noWrap/>
          <w:tcMar>
            <w:left w:w="284" w:type="dxa"/>
          </w:tcMar>
          <w:vAlign w:val="bottom"/>
        </w:tcPr>
        <w:p w14:paraId="767A9C21" w14:textId="04CAFCAD" w:rsidR="00336917" w:rsidRPr="00C77B22" w:rsidRDefault="00B60458" w:rsidP="009D7E9E">
          <w:pPr>
            <w:pStyle w:val="Kopfzeile"/>
            <w:widowControl w:val="0"/>
          </w:pPr>
          <w:bookmarkStart w:id="0" w:name="HeaderPage2Date"/>
          <w:bookmarkEnd w:id="0"/>
          <w:r>
            <w:t xml:space="preserve">March </w:t>
          </w:r>
          <w:r w:rsidR="00E1517D">
            <w:t>2022</w:t>
          </w:r>
        </w:p>
      </w:tc>
      <w:tc>
        <w:tcPr>
          <w:tcW w:w="2997" w:type="dxa"/>
          <w:noWrap/>
          <w:tcMar>
            <w:left w:w="68" w:type="dxa"/>
          </w:tcMar>
          <w:vAlign w:val="bottom"/>
        </w:tcPr>
        <w:p w14:paraId="58C4A5D5" w14:textId="77777777" w:rsidR="00336917" w:rsidRPr="00C77B22" w:rsidRDefault="00336917">
          <w:pPr>
            <w:pStyle w:val="Kopfzeile"/>
            <w:tabs>
              <w:tab w:val="left" w:pos="5273"/>
              <w:tab w:val="left" w:pos="6480"/>
            </w:tabs>
            <w:spacing w:line="200" w:lineRule="exact"/>
          </w:pPr>
          <w:bookmarkStart w:id="1" w:name="HeaderPage2Name"/>
          <w:bookmarkEnd w:id="1"/>
        </w:p>
      </w:tc>
    </w:tr>
  </w:tbl>
  <w:p w14:paraId="1C9EFF11" w14:textId="77777777" w:rsidR="00336917" w:rsidRPr="00C77B22" w:rsidRDefault="00336917">
    <w:pPr>
      <w:pStyle w:val="Kopfzeile"/>
      <w:rPr>
        <w:rStyle w:val="Seitenzahl"/>
      </w:rPr>
    </w:pPr>
    <w:bookmarkStart w:id="2" w:name="Nummer"/>
    <w:bookmarkEnd w:id="2"/>
  </w:p>
  <w:p w14:paraId="1AABF922" w14:textId="77777777" w:rsidR="00336917" w:rsidRPr="00C77B22"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77B22" w14:paraId="599C142D" w14:textId="77777777">
      <w:trPr>
        <w:trHeight w:hRule="exact" w:val="794"/>
      </w:trPr>
      <w:tc>
        <w:tcPr>
          <w:tcW w:w="7334" w:type="dxa"/>
          <w:noWrap/>
          <w:vAlign w:val="bottom"/>
        </w:tcPr>
        <w:p w14:paraId="4D4D82CD" w14:textId="77777777" w:rsidR="00336917" w:rsidRPr="00C77B22" w:rsidRDefault="00D64439">
          <w:pPr>
            <w:pStyle w:val="Kopfzeile"/>
            <w:widowControl w:val="0"/>
            <w:rPr>
              <w:rFonts w:cs="Arial"/>
              <w:sz w:val="16"/>
              <w:szCs w:val="16"/>
            </w:rPr>
          </w:pPr>
          <w:r w:rsidRPr="00C77B22">
            <w:rPr>
              <w:noProof/>
              <w:sz w:val="16"/>
              <w:szCs w:val="16"/>
              <w:lang w:val="de-DE" w:eastAsia="zh-CN"/>
            </w:rPr>
            <w:drawing>
              <wp:inline distT="0" distB="0" distL="0" distR="0" wp14:anchorId="23C25B4F" wp14:editId="7235A0A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19FC6D8" w14:textId="77777777" w:rsidR="00336917" w:rsidRPr="00C77B22" w:rsidRDefault="00D64439">
          <w:pPr>
            <w:pStyle w:val="Kopfzeile"/>
            <w:tabs>
              <w:tab w:val="left" w:pos="5273"/>
              <w:tab w:val="left" w:pos="6480"/>
            </w:tabs>
            <w:spacing w:after="10"/>
            <w:rPr>
              <w:sz w:val="16"/>
              <w:szCs w:val="16"/>
            </w:rPr>
          </w:pPr>
          <w:r w:rsidRPr="00C77B22">
            <w:rPr>
              <w:noProof/>
              <w:sz w:val="16"/>
              <w:szCs w:val="16"/>
              <w:lang w:val="de-DE" w:eastAsia="zh-CN"/>
            </w:rPr>
            <w:drawing>
              <wp:inline distT="0" distB="0" distL="0" distR="0" wp14:anchorId="0E619817" wp14:editId="5114676C">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77B22" w14:paraId="4CA05095" w14:textId="77777777">
      <w:trPr>
        <w:trHeight w:hRule="exact" w:val="1047"/>
      </w:trPr>
      <w:tc>
        <w:tcPr>
          <w:tcW w:w="7334" w:type="dxa"/>
          <w:noWrap/>
          <w:tcMar>
            <w:left w:w="0" w:type="dxa"/>
          </w:tcMar>
          <w:vAlign w:val="bottom"/>
        </w:tcPr>
        <w:p w14:paraId="53BED5AB" w14:textId="77777777" w:rsidR="00336917" w:rsidRPr="00C77B22" w:rsidRDefault="00336917">
          <w:pPr>
            <w:pStyle w:val="Kopfzeile"/>
            <w:widowControl w:val="0"/>
            <w:spacing w:line="200" w:lineRule="exact"/>
            <w:rPr>
              <w:rFonts w:cs="Arial"/>
            </w:rPr>
          </w:pPr>
        </w:p>
        <w:p w14:paraId="5B17DA5C" w14:textId="77777777" w:rsidR="00336917" w:rsidRPr="00C77B22" w:rsidRDefault="00336917">
          <w:pPr>
            <w:pStyle w:val="Kopfzeile"/>
            <w:widowControl w:val="0"/>
            <w:spacing w:line="200" w:lineRule="exact"/>
            <w:rPr>
              <w:rFonts w:cs="Arial"/>
            </w:rPr>
          </w:pPr>
        </w:p>
        <w:p w14:paraId="3D20E213" w14:textId="77777777" w:rsidR="00336917" w:rsidRPr="00C77B22" w:rsidRDefault="00336917">
          <w:pPr>
            <w:pStyle w:val="Kopfzeile"/>
            <w:widowControl w:val="0"/>
            <w:spacing w:line="200" w:lineRule="exact"/>
            <w:rPr>
              <w:rFonts w:cs="Arial"/>
            </w:rPr>
          </w:pPr>
        </w:p>
      </w:tc>
      <w:tc>
        <w:tcPr>
          <w:tcW w:w="2996" w:type="dxa"/>
          <w:noWrap/>
          <w:tcMar>
            <w:left w:w="0" w:type="dxa"/>
          </w:tcMar>
          <w:vAlign w:val="bottom"/>
        </w:tcPr>
        <w:p w14:paraId="318DC6E6" w14:textId="77777777" w:rsidR="00336917" w:rsidRPr="00C77B22" w:rsidRDefault="00336917">
          <w:pPr>
            <w:pStyle w:val="Kopfzeile"/>
            <w:tabs>
              <w:tab w:val="left" w:pos="5273"/>
              <w:tab w:val="left" w:pos="6480"/>
            </w:tabs>
            <w:rPr>
              <w:szCs w:val="22"/>
            </w:rPr>
          </w:pPr>
          <w:bookmarkStart w:id="4" w:name="TitleLine01"/>
          <w:bookmarkEnd w:id="4"/>
        </w:p>
        <w:p w14:paraId="271430C9" w14:textId="77777777" w:rsidR="00336917" w:rsidRPr="00C77B22" w:rsidRDefault="00336917">
          <w:pPr>
            <w:pStyle w:val="Kopfzeile"/>
            <w:tabs>
              <w:tab w:val="left" w:pos="5273"/>
              <w:tab w:val="left" w:pos="6480"/>
            </w:tabs>
            <w:rPr>
              <w:sz w:val="14"/>
              <w:szCs w:val="14"/>
            </w:rPr>
          </w:pPr>
          <w:bookmarkStart w:id="5" w:name="TitleLine02"/>
          <w:bookmarkEnd w:id="5"/>
        </w:p>
      </w:tc>
    </w:tr>
  </w:tbl>
  <w:p w14:paraId="3D403B7F" w14:textId="77777777" w:rsidR="00336917" w:rsidRPr="00C77B22" w:rsidRDefault="00336917">
    <w:pPr>
      <w:pStyle w:val="Kopfzeile"/>
      <w:rPr>
        <w:sz w:val="14"/>
        <w:szCs w:val="14"/>
      </w:rPr>
    </w:pPr>
    <w:bookmarkStart w:id="6" w:name="Vermerk"/>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27263"/>
    <w:rsid w:val="0003352E"/>
    <w:rsid w:val="000365B6"/>
    <w:rsid w:val="00041474"/>
    <w:rsid w:val="000455BC"/>
    <w:rsid w:val="00056F5E"/>
    <w:rsid w:val="000613F0"/>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E0D98"/>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4BAE"/>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A6402"/>
    <w:rsid w:val="001B75FB"/>
    <w:rsid w:val="001C10E1"/>
    <w:rsid w:val="001C47CF"/>
    <w:rsid w:val="001C4E6D"/>
    <w:rsid w:val="001C5375"/>
    <w:rsid w:val="001D2408"/>
    <w:rsid w:val="001D4626"/>
    <w:rsid w:val="001E443B"/>
    <w:rsid w:val="001E6B3B"/>
    <w:rsid w:val="001E6D0E"/>
    <w:rsid w:val="001E75B5"/>
    <w:rsid w:val="001F158F"/>
    <w:rsid w:val="001F1628"/>
    <w:rsid w:val="001F2299"/>
    <w:rsid w:val="001F26CD"/>
    <w:rsid w:val="001F276F"/>
    <w:rsid w:val="001F3A92"/>
    <w:rsid w:val="001F7D6D"/>
    <w:rsid w:val="0020059D"/>
    <w:rsid w:val="00205A54"/>
    <w:rsid w:val="00207933"/>
    <w:rsid w:val="0021115B"/>
    <w:rsid w:val="00211666"/>
    <w:rsid w:val="00212491"/>
    <w:rsid w:val="00213698"/>
    <w:rsid w:val="002173C4"/>
    <w:rsid w:val="0021787F"/>
    <w:rsid w:val="002243E7"/>
    <w:rsid w:val="00230854"/>
    <w:rsid w:val="00240C1C"/>
    <w:rsid w:val="002433A4"/>
    <w:rsid w:val="00247DA3"/>
    <w:rsid w:val="00253ECB"/>
    <w:rsid w:val="002616F7"/>
    <w:rsid w:val="00262D9F"/>
    <w:rsid w:val="00266472"/>
    <w:rsid w:val="00267DF3"/>
    <w:rsid w:val="002735A6"/>
    <w:rsid w:val="00274AC8"/>
    <w:rsid w:val="00276E9D"/>
    <w:rsid w:val="0027733B"/>
    <w:rsid w:val="00285276"/>
    <w:rsid w:val="002935BC"/>
    <w:rsid w:val="00293880"/>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28F6"/>
    <w:rsid w:val="00374569"/>
    <w:rsid w:val="0037494A"/>
    <w:rsid w:val="00381EFD"/>
    <w:rsid w:val="00387BDB"/>
    <w:rsid w:val="003940E7"/>
    <w:rsid w:val="00395352"/>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1E08"/>
    <w:rsid w:val="0041481E"/>
    <w:rsid w:val="00414927"/>
    <w:rsid w:val="0042235D"/>
    <w:rsid w:val="00422823"/>
    <w:rsid w:val="00423AC4"/>
    <w:rsid w:val="004273D2"/>
    <w:rsid w:val="004331C2"/>
    <w:rsid w:val="00433DD3"/>
    <w:rsid w:val="00445D7A"/>
    <w:rsid w:val="00450C29"/>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13BF2"/>
    <w:rsid w:val="00614866"/>
    <w:rsid w:val="00616C07"/>
    <w:rsid w:val="00621593"/>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4FC3"/>
    <w:rsid w:val="006953FE"/>
    <w:rsid w:val="006958C6"/>
    <w:rsid w:val="00696205"/>
    <w:rsid w:val="006A48D1"/>
    <w:rsid w:val="006B3825"/>
    <w:rsid w:val="006B46FF"/>
    <w:rsid w:val="006B51F8"/>
    <w:rsid w:val="006B5684"/>
    <w:rsid w:val="006C013C"/>
    <w:rsid w:val="006C39FC"/>
    <w:rsid w:val="006C3BB4"/>
    <w:rsid w:val="006C5029"/>
    <w:rsid w:val="006D6740"/>
    <w:rsid w:val="006E005C"/>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0D0"/>
    <w:rsid w:val="007B57D1"/>
    <w:rsid w:val="007C3A57"/>
    <w:rsid w:val="007D0C68"/>
    <w:rsid w:val="007E0B61"/>
    <w:rsid w:val="007E1819"/>
    <w:rsid w:val="007E2D4B"/>
    <w:rsid w:val="007E3593"/>
    <w:rsid w:val="007F37B2"/>
    <w:rsid w:val="007F4F97"/>
    <w:rsid w:val="00802D9D"/>
    <w:rsid w:val="00804B22"/>
    <w:rsid w:val="00806B27"/>
    <w:rsid w:val="00810217"/>
    <w:rsid w:val="00815FC2"/>
    <w:rsid w:val="00820308"/>
    <w:rsid w:val="00820774"/>
    <w:rsid w:val="00821009"/>
    <w:rsid w:val="008213C1"/>
    <w:rsid w:val="008215A6"/>
    <w:rsid w:val="00827E8D"/>
    <w:rsid w:val="00834567"/>
    <w:rsid w:val="0083636E"/>
    <w:rsid w:val="00841CCF"/>
    <w:rsid w:val="00844839"/>
    <w:rsid w:val="00845CD6"/>
    <w:rsid w:val="00850EDA"/>
    <w:rsid w:val="00852566"/>
    <w:rsid w:val="00855AD0"/>
    <w:rsid w:val="00862A5B"/>
    <w:rsid w:val="00862D3E"/>
    <w:rsid w:val="00867528"/>
    <w:rsid w:val="0086794F"/>
    <w:rsid w:val="00871000"/>
    <w:rsid w:val="0087310E"/>
    <w:rsid w:val="00873A77"/>
    <w:rsid w:val="0087717B"/>
    <w:rsid w:val="00877E9A"/>
    <w:rsid w:val="00881CE0"/>
    <w:rsid w:val="008877B3"/>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C7C09"/>
    <w:rsid w:val="008E0230"/>
    <w:rsid w:val="008E3C5E"/>
    <w:rsid w:val="008E6DF5"/>
    <w:rsid w:val="008F1230"/>
    <w:rsid w:val="008F3465"/>
    <w:rsid w:val="008F3B8E"/>
    <w:rsid w:val="008F3DAB"/>
    <w:rsid w:val="008F61C3"/>
    <w:rsid w:val="008F7B77"/>
    <w:rsid w:val="00900B65"/>
    <w:rsid w:val="00900F32"/>
    <w:rsid w:val="0090257A"/>
    <w:rsid w:val="00903160"/>
    <w:rsid w:val="00905B72"/>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2AF6"/>
    <w:rsid w:val="009F4296"/>
    <w:rsid w:val="00A013C7"/>
    <w:rsid w:val="00A03600"/>
    <w:rsid w:val="00A04833"/>
    <w:rsid w:val="00A04F9F"/>
    <w:rsid w:val="00A062F2"/>
    <w:rsid w:val="00A07811"/>
    <w:rsid w:val="00A1230F"/>
    <w:rsid w:val="00A12CAE"/>
    <w:rsid w:val="00A222D5"/>
    <w:rsid w:val="00A41D17"/>
    <w:rsid w:val="00A46C7E"/>
    <w:rsid w:val="00A52AA1"/>
    <w:rsid w:val="00A571F8"/>
    <w:rsid w:val="00A67CD6"/>
    <w:rsid w:val="00A76762"/>
    <w:rsid w:val="00A7706A"/>
    <w:rsid w:val="00A84FD5"/>
    <w:rsid w:val="00A857FF"/>
    <w:rsid w:val="00A9127B"/>
    <w:rsid w:val="00A95802"/>
    <w:rsid w:val="00AA4411"/>
    <w:rsid w:val="00AA582B"/>
    <w:rsid w:val="00AA6C5C"/>
    <w:rsid w:val="00AC0D11"/>
    <w:rsid w:val="00AC2F8F"/>
    <w:rsid w:val="00AC53C5"/>
    <w:rsid w:val="00AC6E6D"/>
    <w:rsid w:val="00AC7F56"/>
    <w:rsid w:val="00AD01B5"/>
    <w:rsid w:val="00AD4BB7"/>
    <w:rsid w:val="00AD7D5F"/>
    <w:rsid w:val="00AE01DB"/>
    <w:rsid w:val="00AE0E4A"/>
    <w:rsid w:val="00AE2700"/>
    <w:rsid w:val="00AE5C2F"/>
    <w:rsid w:val="00AE6E33"/>
    <w:rsid w:val="00AF1500"/>
    <w:rsid w:val="00AF1BAA"/>
    <w:rsid w:val="00AF22C0"/>
    <w:rsid w:val="00AF56C2"/>
    <w:rsid w:val="00AF7CE2"/>
    <w:rsid w:val="00AF7CE4"/>
    <w:rsid w:val="00B05076"/>
    <w:rsid w:val="00B061D1"/>
    <w:rsid w:val="00B172B6"/>
    <w:rsid w:val="00B17CA0"/>
    <w:rsid w:val="00B20A0F"/>
    <w:rsid w:val="00B20B57"/>
    <w:rsid w:val="00B22064"/>
    <w:rsid w:val="00B234F4"/>
    <w:rsid w:val="00B25F21"/>
    <w:rsid w:val="00B27EA2"/>
    <w:rsid w:val="00B30D8F"/>
    <w:rsid w:val="00B333F7"/>
    <w:rsid w:val="00B34B07"/>
    <w:rsid w:val="00B35969"/>
    <w:rsid w:val="00B379D4"/>
    <w:rsid w:val="00B45593"/>
    <w:rsid w:val="00B46B7C"/>
    <w:rsid w:val="00B47750"/>
    <w:rsid w:val="00B47F37"/>
    <w:rsid w:val="00B5422D"/>
    <w:rsid w:val="00B54622"/>
    <w:rsid w:val="00B5574B"/>
    <w:rsid w:val="00B6010A"/>
    <w:rsid w:val="00B6041E"/>
    <w:rsid w:val="00B60458"/>
    <w:rsid w:val="00B64877"/>
    <w:rsid w:val="00B676D0"/>
    <w:rsid w:val="00B73F1A"/>
    <w:rsid w:val="00B77EEC"/>
    <w:rsid w:val="00B8174F"/>
    <w:rsid w:val="00B865E5"/>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C10"/>
    <w:rsid w:val="00BF0FAB"/>
    <w:rsid w:val="00BF14B0"/>
    <w:rsid w:val="00BF1C55"/>
    <w:rsid w:val="00BF270C"/>
    <w:rsid w:val="00BF4CDA"/>
    <w:rsid w:val="00BF54B4"/>
    <w:rsid w:val="00BF582A"/>
    <w:rsid w:val="00BF7A93"/>
    <w:rsid w:val="00C00261"/>
    <w:rsid w:val="00C01381"/>
    <w:rsid w:val="00C03CC6"/>
    <w:rsid w:val="00C06C63"/>
    <w:rsid w:val="00C06E50"/>
    <w:rsid w:val="00C078A7"/>
    <w:rsid w:val="00C10E2B"/>
    <w:rsid w:val="00C11482"/>
    <w:rsid w:val="00C1231C"/>
    <w:rsid w:val="00C15ED4"/>
    <w:rsid w:val="00C15F11"/>
    <w:rsid w:val="00C167F6"/>
    <w:rsid w:val="00C2185B"/>
    <w:rsid w:val="00C2411D"/>
    <w:rsid w:val="00C30D9B"/>
    <w:rsid w:val="00C3213D"/>
    <w:rsid w:val="00C32375"/>
    <w:rsid w:val="00C32C39"/>
    <w:rsid w:val="00C34D6B"/>
    <w:rsid w:val="00C45017"/>
    <w:rsid w:val="00C526D4"/>
    <w:rsid w:val="00C52747"/>
    <w:rsid w:val="00C5381B"/>
    <w:rsid w:val="00C6308C"/>
    <w:rsid w:val="00C6327D"/>
    <w:rsid w:val="00C658BB"/>
    <w:rsid w:val="00C72824"/>
    <w:rsid w:val="00C77B22"/>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45CE"/>
    <w:rsid w:val="00CD01C6"/>
    <w:rsid w:val="00CD26B1"/>
    <w:rsid w:val="00CD33CE"/>
    <w:rsid w:val="00CD33DA"/>
    <w:rsid w:val="00CD74FF"/>
    <w:rsid w:val="00CE0FBE"/>
    <w:rsid w:val="00CE3B08"/>
    <w:rsid w:val="00CE3BE7"/>
    <w:rsid w:val="00CE3FFD"/>
    <w:rsid w:val="00CE625F"/>
    <w:rsid w:val="00CE652C"/>
    <w:rsid w:val="00CF125C"/>
    <w:rsid w:val="00CF43F6"/>
    <w:rsid w:val="00CF6CFB"/>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6BA1"/>
    <w:rsid w:val="00D96D25"/>
    <w:rsid w:val="00DA39BD"/>
    <w:rsid w:val="00DA3B6C"/>
    <w:rsid w:val="00DA5718"/>
    <w:rsid w:val="00DA7CB4"/>
    <w:rsid w:val="00DB18DF"/>
    <w:rsid w:val="00DB4BE0"/>
    <w:rsid w:val="00DB63F7"/>
    <w:rsid w:val="00DC1346"/>
    <w:rsid w:val="00DC2EF5"/>
    <w:rsid w:val="00DC33A2"/>
    <w:rsid w:val="00DC7177"/>
    <w:rsid w:val="00DD1557"/>
    <w:rsid w:val="00DD3339"/>
    <w:rsid w:val="00DD5297"/>
    <w:rsid w:val="00DD6CA2"/>
    <w:rsid w:val="00DD7AE7"/>
    <w:rsid w:val="00DE1353"/>
    <w:rsid w:val="00DE3617"/>
    <w:rsid w:val="00DF073D"/>
    <w:rsid w:val="00DF4720"/>
    <w:rsid w:val="00DF7509"/>
    <w:rsid w:val="00E03D80"/>
    <w:rsid w:val="00E0409A"/>
    <w:rsid w:val="00E10F76"/>
    <w:rsid w:val="00E13317"/>
    <w:rsid w:val="00E1517D"/>
    <w:rsid w:val="00E17602"/>
    <w:rsid w:val="00E20874"/>
    <w:rsid w:val="00E20901"/>
    <w:rsid w:val="00E243D6"/>
    <w:rsid w:val="00E25067"/>
    <w:rsid w:val="00E256A1"/>
    <w:rsid w:val="00E31AD1"/>
    <w:rsid w:val="00E32780"/>
    <w:rsid w:val="00E40A88"/>
    <w:rsid w:val="00E42973"/>
    <w:rsid w:val="00E455FB"/>
    <w:rsid w:val="00E46043"/>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66D0C"/>
    <w:rsid w:val="00E71F87"/>
    <w:rsid w:val="00E77E58"/>
    <w:rsid w:val="00E914AB"/>
    <w:rsid w:val="00E9158F"/>
    <w:rsid w:val="00E93BAD"/>
    <w:rsid w:val="00E94CE3"/>
    <w:rsid w:val="00E95923"/>
    <w:rsid w:val="00E96ADC"/>
    <w:rsid w:val="00EA2D07"/>
    <w:rsid w:val="00EB2E3C"/>
    <w:rsid w:val="00EB5F5C"/>
    <w:rsid w:val="00EC0B88"/>
    <w:rsid w:val="00EC1EAC"/>
    <w:rsid w:val="00EC1F2B"/>
    <w:rsid w:val="00EC32C6"/>
    <w:rsid w:val="00EC3D4A"/>
    <w:rsid w:val="00ED1EB0"/>
    <w:rsid w:val="00ED1F18"/>
    <w:rsid w:val="00ED5372"/>
    <w:rsid w:val="00EE416C"/>
    <w:rsid w:val="00EE5AC7"/>
    <w:rsid w:val="00EE622B"/>
    <w:rsid w:val="00EF084C"/>
    <w:rsid w:val="00EF4965"/>
    <w:rsid w:val="00EF6181"/>
    <w:rsid w:val="00F07435"/>
    <w:rsid w:val="00F12B7A"/>
    <w:rsid w:val="00F133C5"/>
    <w:rsid w:val="00F15B78"/>
    <w:rsid w:val="00F16399"/>
    <w:rsid w:val="00F16FBA"/>
    <w:rsid w:val="00F17249"/>
    <w:rsid w:val="00F31D8D"/>
    <w:rsid w:val="00F329DD"/>
    <w:rsid w:val="00F33465"/>
    <w:rsid w:val="00F335FA"/>
    <w:rsid w:val="00F3633D"/>
    <w:rsid w:val="00F41BC5"/>
    <w:rsid w:val="00F439CE"/>
    <w:rsid w:val="00F43ABD"/>
    <w:rsid w:val="00F4410C"/>
    <w:rsid w:val="00F52F24"/>
    <w:rsid w:val="00F55C61"/>
    <w:rsid w:val="00F618C6"/>
    <w:rsid w:val="00F61AA6"/>
    <w:rsid w:val="00F63D65"/>
    <w:rsid w:val="00F673D7"/>
    <w:rsid w:val="00F733B9"/>
    <w:rsid w:val="00F74CF8"/>
    <w:rsid w:val="00F77523"/>
    <w:rsid w:val="00F8406D"/>
    <w:rsid w:val="00F865BA"/>
    <w:rsid w:val="00F86838"/>
    <w:rsid w:val="00F87078"/>
    <w:rsid w:val="00F91A84"/>
    <w:rsid w:val="00F92F9B"/>
    <w:rsid w:val="00F9548F"/>
    <w:rsid w:val="00FA2575"/>
    <w:rsid w:val="00FA28E9"/>
    <w:rsid w:val="00FA2DE4"/>
    <w:rsid w:val="00FA4B39"/>
    <w:rsid w:val="00FB15DD"/>
    <w:rsid w:val="00FB528C"/>
    <w:rsid w:val="00FB7808"/>
    <w:rsid w:val="00FB7C64"/>
    <w:rsid w:val="00FC7354"/>
    <w:rsid w:val="00FC7A86"/>
    <w:rsid w:val="00FD29C0"/>
    <w:rsid w:val="00FD532C"/>
    <w:rsid w:val="00FE1AEA"/>
    <w:rsid w:val="00FE3116"/>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386C1E"/>
  <w15:docId w15:val="{856C0B98-CA83-4AC3-AC85-266BADB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Kontakt">
    <w:name w:val="Kontakt"/>
    <w:basedOn w:val="Standard"/>
    <w:rsid w:val="00E1517D"/>
    <w:pPr>
      <w:overflowPunct/>
      <w:autoSpaceDE/>
      <w:autoSpaceDN/>
      <w:adjustRightInd/>
      <w:spacing w:line="200" w:lineRule="exact"/>
      <w:ind w:left="7088"/>
      <w:textAlignment w:val="auto"/>
    </w:pPr>
    <w:rPr>
      <w:sz w:val="14"/>
      <w:lang w:val="de-DE"/>
    </w:rPr>
  </w:style>
  <w:style w:type="character" w:styleId="NichtaufgelsteErwhnung">
    <w:name w:val="Unresolved Mention"/>
    <w:basedOn w:val="Absatz-Standardschriftart"/>
    <w:uiPriority w:val="99"/>
    <w:semiHidden/>
    <w:unhideWhenUsed/>
    <w:rsid w:val="00293880"/>
    <w:rPr>
      <w:color w:val="605E5C"/>
      <w:shd w:val="clear" w:color="auto" w:fill="E1DFDD"/>
    </w:rPr>
  </w:style>
  <w:style w:type="character" w:styleId="BesuchterLink">
    <w:name w:val="FollowedHyperlink"/>
    <w:basedOn w:val="Absatz-Standardschriftart"/>
    <w:uiPriority w:val="99"/>
    <w:semiHidden/>
    <w:unhideWhenUsed/>
    <w:rsid w:val="00C15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4730-3C28-4BC5-9CA5-71D50D8C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7103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8275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11</cp:revision>
  <cp:lastPrinted>2022-03-09T08:03:00Z</cp:lastPrinted>
  <dcterms:created xsi:type="dcterms:W3CDTF">2022-03-02T16:00:00Z</dcterms:created>
  <dcterms:modified xsi:type="dcterms:W3CDTF">2022-03-09T08:35:00Z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